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918D" w14:textId="21EF1000" w:rsidR="003F3985" w:rsidRPr="00DA51AE" w:rsidRDefault="003F3985" w:rsidP="003F3985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DA51AE">
        <w:rPr>
          <w:rFonts w:asciiTheme="minorHAnsi" w:hAnsiTheme="minorHAnsi" w:cstheme="minorHAnsi"/>
          <w:b/>
          <w:sz w:val="32"/>
          <w:szCs w:val="32"/>
        </w:rPr>
        <w:t>CURRICULUM VITAE</w:t>
      </w:r>
    </w:p>
    <w:p w14:paraId="201ECC8E" w14:textId="77777777" w:rsidR="003F3985" w:rsidRPr="00872BD5" w:rsidRDefault="003F3985" w:rsidP="003F398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BE381EF" w14:textId="290C4009" w:rsidR="003F3985" w:rsidRPr="00872BD5" w:rsidRDefault="003F3985" w:rsidP="008E1B19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872BD5">
        <w:rPr>
          <w:rFonts w:asciiTheme="minorHAnsi" w:hAnsiTheme="minorHAnsi" w:cstheme="minorHAnsi"/>
          <w:b/>
          <w:sz w:val="20"/>
          <w:szCs w:val="20"/>
        </w:rPr>
        <w:t>Family name:</w:t>
      </w:r>
      <w:r w:rsidR="002C5DB2" w:rsidRPr="00872B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5DB2" w:rsidRPr="00872BD5">
        <w:rPr>
          <w:rFonts w:asciiTheme="minorHAnsi" w:hAnsiTheme="minorHAnsi" w:cstheme="minorHAnsi"/>
          <w:b/>
          <w:sz w:val="20"/>
          <w:szCs w:val="20"/>
        </w:rPr>
        <w:tab/>
      </w:r>
      <w:r w:rsidR="00E026FF">
        <w:rPr>
          <w:rFonts w:asciiTheme="minorHAnsi" w:eastAsia="Times New Roman" w:hAnsiTheme="minorHAnsi" w:cstheme="minorHAnsi"/>
          <w:sz w:val="20"/>
          <w:szCs w:val="20"/>
          <w:lang w:eastAsia="en-GB"/>
        </w:rPr>
        <w:t>Rex</w:t>
      </w:r>
    </w:p>
    <w:p w14:paraId="51FC6A71" w14:textId="4D0720DC" w:rsidR="003F3985" w:rsidRPr="00872BD5" w:rsidRDefault="003F3985" w:rsidP="008E1B19">
      <w:pPr>
        <w:tabs>
          <w:tab w:val="left" w:pos="708"/>
          <w:tab w:val="left" w:pos="1416"/>
          <w:tab w:val="left" w:pos="1920"/>
        </w:tabs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BD5">
        <w:rPr>
          <w:rFonts w:asciiTheme="minorHAnsi" w:hAnsiTheme="minorHAnsi" w:cstheme="minorHAnsi"/>
          <w:b/>
          <w:sz w:val="20"/>
          <w:szCs w:val="20"/>
        </w:rPr>
        <w:t>First names:</w:t>
      </w:r>
      <w:r w:rsidR="002C5DB2" w:rsidRPr="00872B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C5DB2" w:rsidRPr="00872BD5">
        <w:rPr>
          <w:rFonts w:asciiTheme="minorHAnsi" w:hAnsiTheme="minorHAnsi" w:cstheme="minorHAnsi"/>
          <w:b/>
          <w:sz w:val="20"/>
          <w:szCs w:val="20"/>
        </w:rPr>
        <w:tab/>
      </w:r>
      <w:r w:rsidR="002615C9">
        <w:rPr>
          <w:rFonts w:asciiTheme="minorHAnsi" w:hAnsiTheme="minorHAnsi" w:cstheme="minorHAnsi"/>
          <w:sz w:val="20"/>
          <w:szCs w:val="20"/>
        </w:rPr>
        <w:t>Collins</w:t>
      </w:r>
    </w:p>
    <w:p w14:paraId="5B8C48DE" w14:textId="18A78925" w:rsidR="003F3985" w:rsidRPr="00872BD5" w:rsidRDefault="003F3985" w:rsidP="008E1B19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BD5">
        <w:rPr>
          <w:rFonts w:asciiTheme="minorHAnsi" w:hAnsiTheme="minorHAnsi" w:cstheme="minorHAnsi"/>
          <w:b/>
          <w:sz w:val="20"/>
          <w:szCs w:val="20"/>
        </w:rPr>
        <w:t xml:space="preserve">Date of birth: </w:t>
      </w:r>
      <w:r w:rsidRPr="00872BD5">
        <w:rPr>
          <w:rFonts w:asciiTheme="minorHAnsi" w:hAnsiTheme="minorHAnsi" w:cstheme="minorHAnsi"/>
          <w:b/>
          <w:sz w:val="20"/>
          <w:szCs w:val="20"/>
        </w:rPr>
        <w:tab/>
      </w:r>
      <w:r w:rsidR="002615C9">
        <w:rPr>
          <w:rFonts w:asciiTheme="minorHAnsi" w:hAnsiTheme="minorHAnsi" w:cstheme="minorHAnsi"/>
          <w:bCs/>
          <w:sz w:val="20"/>
          <w:szCs w:val="20"/>
        </w:rPr>
        <w:t>28/07/1964</w:t>
      </w:r>
    </w:p>
    <w:p w14:paraId="2FD441FE" w14:textId="56016120" w:rsidR="003F3985" w:rsidRDefault="0011596D" w:rsidP="008E1B19">
      <w:pPr>
        <w:tabs>
          <w:tab w:val="left" w:pos="2136"/>
          <w:tab w:val="left" w:pos="2280"/>
          <w:tab w:val="left" w:pos="7470"/>
        </w:tabs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2BD5">
        <w:rPr>
          <w:rFonts w:asciiTheme="minorHAnsi" w:hAnsiTheme="minorHAnsi" w:cstheme="minorHAnsi"/>
          <w:b/>
          <w:sz w:val="20"/>
          <w:szCs w:val="20"/>
        </w:rPr>
        <w:t>Passport holder</w:t>
      </w:r>
      <w:r w:rsidR="003F3985" w:rsidRPr="00872BD5">
        <w:rPr>
          <w:rFonts w:asciiTheme="minorHAnsi" w:hAnsiTheme="minorHAnsi" w:cstheme="minorHAnsi"/>
          <w:sz w:val="20"/>
          <w:szCs w:val="20"/>
        </w:rPr>
        <w:t xml:space="preserve">:  </w:t>
      </w:r>
      <w:r w:rsidR="002615C9">
        <w:rPr>
          <w:rFonts w:asciiTheme="minorHAnsi" w:hAnsiTheme="minorHAnsi" w:cstheme="minorHAnsi"/>
          <w:sz w:val="20"/>
          <w:szCs w:val="20"/>
        </w:rPr>
        <w:t>Australian</w:t>
      </w:r>
      <w:r w:rsidRPr="00872BD5">
        <w:rPr>
          <w:rFonts w:asciiTheme="minorHAnsi" w:hAnsiTheme="minorHAnsi" w:cstheme="minorHAnsi"/>
          <w:sz w:val="20"/>
          <w:szCs w:val="20"/>
        </w:rPr>
        <w:t xml:space="preserve"> citizen</w:t>
      </w:r>
      <w:r w:rsidR="002615C9">
        <w:rPr>
          <w:rFonts w:asciiTheme="minorHAnsi" w:hAnsiTheme="minorHAnsi" w:cstheme="minorHAnsi"/>
          <w:sz w:val="20"/>
          <w:szCs w:val="20"/>
        </w:rPr>
        <w:t xml:space="preserve"> (born in South Africa)</w:t>
      </w:r>
    </w:p>
    <w:p w14:paraId="222D512D" w14:textId="77777777" w:rsidR="00DA51AE" w:rsidRPr="00872BD5" w:rsidRDefault="00DA51AE" w:rsidP="008E1B19">
      <w:pPr>
        <w:tabs>
          <w:tab w:val="left" w:pos="2136"/>
          <w:tab w:val="left" w:pos="2280"/>
          <w:tab w:val="left" w:pos="7470"/>
        </w:tabs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B4C5C94" w14:textId="77777777" w:rsidR="003F3985" w:rsidRPr="008E1B19" w:rsidRDefault="003F3985" w:rsidP="003F3985">
      <w:pPr>
        <w:spacing w:after="6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E1B19">
        <w:rPr>
          <w:rFonts w:asciiTheme="minorHAnsi" w:hAnsiTheme="minorHAnsi" w:cstheme="minorHAnsi"/>
          <w:b/>
          <w:sz w:val="24"/>
          <w:szCs w:val="24"/>
        </w:rPr>
        <w:t>Education:</w:t>
      </w:r>
    </w:p>
    <w:tbl>
      <w:tblPr>
        <w:tblW w:w="878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1268"/>
        <w:gridCol w:w="4402"/>
      </w:tblGrid>
      <w:tr w:rsidR="008E1B19" w:rsidRPr="00872BD5" w14:paraId="5519F813" w14:textId="77777777" w:rsidTr="008E1B19">
        <w:trPr>
          <w:trHeight w:val="334"/>
        </w:trPr>
        <w:tc>
          <w:tcPr>
            <w:tcW w:w="3119" w:type="dxa"/>
            <w:shd w:val="clear" w:color="auto" w:fill="BDD6EE" w:themeFill="accent5" w:themeFillTint="66"/>
            <w:vAlign w:val="center"/>
          </w:tcPr>
          <w:p w14:paraId="4D6E8B7B" w14:textId="77777777" w:rsidR="008E1B19" w:rsidRPr="00872BD5" w:rsidRDefault="008E1B19" w:rsidP="003F398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2BD5">
              <w:rPr>
                <w:rFonts w:asciiTheme="minorHAnsi" w:hAnsiTheme="minorHAnsi"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268" w:type="dxa"/>
            <w:shd w:val="clear" w:color="auto" w:fill="BDD6EE" w:themeFill="accent5" w:themeFillTint="66"/>
            <w:vAlign w:val="center"/>
          </w:tcPr>
          <w:p w14:paraId="3633C164" w14:textId="094111E1" w:rsidR="008E1B19" w:rsidRPr="00872BD5" w:rsidRDefault="008E1B19" w:rsidP="003F3985">
            <w:pPr>
              <w:spacing w:after="0" w:line="240" w:lineRule="auto"/>
              <w:ind w:right="-5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2BD5">
              <w:rPr>
                <w:rFonts w:asciiTheme="minorHAnsi" w:hAnsiTheme="minorHAnsi" w:cstheme="minorHAnsi"/>
                <w:b/>
                <w:sz w:val="20"/>
                <w:szCs w:val="20"/>
              </w:rPr>
              <w:t>Date</w:t>
            </w:r>
          </w:p>
        </w:tc>
        <w:tc>
          <w:tcPr>
            <w:tcW w:w="4402" w:type="dxa"/>
            <w:shd w:val="clear" w:color="auto" w:fill="BDD6EE" w:themeFill="accent5" w:themeFillTint="66"/>
            <w:vAlign w:val="center"/>
          </w:tcPr>
          <w:p w14:paraId="7A8ED8A4" w14:textId="77777777" w:rsidR="008E1B19" w:rsidRPr="00872BD5" w:rsidRDefault="008E1B19" w:rsidP="003F3985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2BD5">
              <w:rPr>
                <w:rFonts w:asciiTheme="minorHAnsi" w:hAnsiTheme="minorHAnsi" w:cstheme="minorHAnsi"/>
                <w:b/>
                <w:sz w:val="20"/>
                <w:szCs w:val="20"/>
              </w:rPr>
              <w:t>Degree(s) or Diploma(s) obtained:</w:t>
            </w:r>
          </w:p>
        </w:tc>
      </w:tr>
      <w:tr w:rsidR="008E1B19" w:rsidRPr="00872BD5" w14:paraId="31874628" w14:textId="77777777" w:rsidTr="008E1B19">
        <w:trPr>
          <w:trHeight w:val="357"/>
        </w:trPr>
        <w:tc>
          <w:tcPr>
            <w:tcW w:w="3119" w:type="dxa"/>
            <w:shd w:val="clear" w:color="auto" w:fill="FFFFFF"/>
          </w:tcPr>
          <w:p w14:paraId="49DBABA9" w14:textId="60BA6FBB" w:rsidR="008E1B19" w:rsidRPr="00872BD5" w:rsidRDefault="008E1B19" w:rsidP="00E377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Rand Afrikaans University (now University of Johannesburg)</w:t>
            </w:r>
          </w:p>
        </w:tc>
        <w:tc>
          <w:tcPr>
            <w:tcW w:w="1268" w:type="dxa"/>
          </w:tcPr>
          <w:p w14:paraId="631822EE" w14:textId="51A4C375" w:rsidR="008E1B19" w:rsidRPr="00872BD5" w:rsidRDefault="008E1B19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1988</w:t>
            </w:r>
          </w:p>
        </w:tc>
        <w:tc>
          <w:tcPr>
            <w:tcW w:w="4402" w:type="dxa"/>
          </w:tcPr>
          <w:p w14:paraId="300100C5" w14:textId="45CF8863" w:rsidR="008E1B19" w:rsidRPr="00872BD5" w:rsidRDefault="008E1B19" w:rsidP="002C5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 (English, Sociology, Psychology)</w:t>
            </w:r>
          </w:p>
        </w:tc>
      </w:tr>
      <w:tr w:rsidR="008E1B19" w:rsidRPr="00872BD5" w14:paraId="6A46E559" w14:textId="77777777" w:rsidTr="008E1B19">
        <w:trPr>
          <w:trHeight w:val="608"/>
        </w:trPr>
        <w:tc>
          <w:tcPr>
            <w:tcW w:w="3119" w:type="dxa"/>
            <w:shd w:val="clear" w:color="auto" w:fill="FFFFFF"/>
          </w:tcPr>
          <w:p w14:paraId="3674D861" w14:textId="1156AFD4" w:rsidR="008E1B19" w:rsidRPr="00872BD5" w:rsidRDefault="008E1B19" w:rsidP="00E3772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Rand Afrikaans University</w:t>
            </w:r>
          </w:p>
        </w:tc>
        <w:tc>
          <w:tcPr>
            <w:tcW w:w="1268" w:type="dxa"/>
          </w:tcPr>
          <w:p w14:paraId="2E808741" w14:textId="4A6DA6BF" w:rsidR="008E1B19" w:rsidRPr="00872BD5" w:rsidRDefault="008E1B19" w:rsidP="003F398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1988</w:t>
            </w:r>
          </w:p>
        </w:tc>
        <w:tc>
          <w:tcPr>
            <w:tcW w:w="4402" w:type="dxa"/>
          </w:tcPr>
          <w:p w14:paraId="13D194D2" w14:textId="2BCAFD27" w:rsidR="008E1B19" w:rsidRPr="00872BD5" w:rsidRDefault="008E1B19" w:rsidP="003F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 Hons (English)</w:t>
            </w:r>
          </w:p>
        </w:tc>
      </w:tr>
    </w:tbl>
    <w:p w14:paraId="06B6013D" w14:textId="77777777" w:rsidR="003F3985" w:rsidRPr="00872BD5" w:rsidRDefault="003F3985" w:rsidP="003F3985">
      <w:pPr>
        <w:spacing w:before="60" w:after="6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514FD9A" w14:textId="0DCED86C" w:rsidR="002C5DB2" w:rsidRPr="008E1B19" w:rsidRDefault="002C5DB2" w:rsidP="002C5DB2">
      <w:pPr>
        <w:spacing w:after="6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t>Membership of professional bodies:</w:t>
      </w:r>
    </w:p>
    <w:p w14:paraId="1DC1B1B4" w14:textId="1E6C7B36" w:rsidR="00D45CCA" w:rsidRDefault="00D45CCA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Board Member</w:t>
      </w:r>
      <w:r w:rsidR="00147C20">
        <w:rPr>
          <w:rFonts w:asciiTheme="minorHAnsi" w:hAnsiTheme="minorHAnsi" w:cstheme="minorHAnsi"/>
          <w:sz w:val="20"/>
          <w:szCs w:val="20"/>
          <w:lang w:val="en-AU"/>
        </w:rPr>
        <w:t>,</w:t>
      </w:r>
      <w:r>
        <w:rPr>
          <w:rFonts w:asciiTheme="minorHAnsi" w:hAnsiTheme="minorHAnsi" w:cstheme="minorHAnsi"/>
          <w:sz w:val="20"/>
          <w:szCs w:val="20"/>
          <w:lang w:val="en-AU"/>
        </w:rPr>
        <w:t xml:space="preserve"> Global Trade Professionals Alliance </w:t>
      </w:r>
      <w:r w:rsidR="00147C20">
        <w:rPr>
          <w:rFonts w:asciiTheme="minorHAnsi" w:hAnsiTheme="minorHAnsi" w:cstheme="minorHAnsi"/>
          <w:sz w:val="20"/>
          <w:szCs w:val="20"/>
          <w:lang w:val="en-AU"/>
        </w:rPr>
        <w:t>(Australia)</w:t>
      </w:r>
    </w:p>
    <w:p w14:paraId="0C908864" w14:textId="42BF9AE9" w:rsidR="00147C20" w:rsidRDefault="00147C20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International Advisory Board member, eCommerce Foundation (Netherlands)</w:t>
      </w:r>
    </w:p>
    <w:p w14:paraId="758B4B51" w14:textId="4BA6C3BF" w:rsidR="00147C20" w:rsidRDefault="00147C20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Member eCommerce Working Group, World Customs Organisation (Switzerland)</w:t>
      </w:r>
    </w:p>
    <w:p w14:paraId="00DAA3DF" w14:textId="45C60FBF" w:rsidR="00D16B23" w:rsidRDefault="00147C20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Chief Judge,</w:t>
      </w:r>
      <w:r w:rsidR="00D16B23" w:rsidRPr="00872BD5"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r w:rsidR="00D45CCA">
        <w:rPr>
          <w:rFonts w:asciiTheme="minorHAnsi" w:hAnsiTheme="minorHAnsi" w:cstheme="minorHAnsi"/>
          <w:sz w:val="20"/>
          <w:szCs w:val="20"/>
          <w:lang w:val="en-AU"/>
        </w:rPr>
        <w:t>Australian Information Industry Association</w:t>
      </w:r>
      <w:r>
        <w:rPr>
          <w:rFonts w:asciiTheme="minorHAnsi" w:hAnsiTheme="minorHAnsi" w:cstheme="minorHAnsi"/>
          <w:sz w:val="20"/>
          <w:szCs w:val="20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iAwards</w:t>
      </w:r>
      <w:proofErr w:type="spellEnd"/>
      <w:r w:rsidR="00D45CCA">
        <w:rPr>
          <w:rFonts w:asciiTheme="minorHAnsi" w:hAnsiTheme="minorHAnsi" w:cstheme="minorHAnsi"/>
          <w:sz w:val="20"/>
          <w:szCs w:val="20"/>
          <w:lang w:val="en-AU"/>
        </w:rPr>
        <w:t xml:space="preserve"> (A</w:t>
      </w:r>
      <w:r>
        <w:rPr>
          <w:rFonts w:asciiTheme="minorHAnsi" w:hAnsiTheme="minorHAnsi" w:cstheme="minorHAnsi"/>
          <w:sz w:val="20"/>
          <w:szCs w:val="20"/>
          <w:lang w:val="en-AU"/>
        </w:rPr>
        <w:t>ustralia</w:t>
      </w:r>
      <w:r w:rsidR="00D45CCA">
        <w:rPr>
          <w:rFonts w:asciiTheme="minorHAnsi" w:hAnsiTheme="minorHAnsi" w:cstheme="minorHAnsi"/>
          <w:sz w:val="20"/>
          <w:szCs w:val="20"/>
          <w:lang w:val="en-AU"/>
        </w:rPr>
        <w:t>)</w:t>
      </w:r>
    </w:p>
    <w:p w14:paraId="5A56E2EF" w14:textId="06655C62" w:rsidR="00147C20" w:rsidRPr="00710348" w:rsidRDefault="00147C20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 xml:space="preserve">Head Judge, </w:t>
      </w:r>
      <w:r w:rsidRPr="00147C20">
        <w:rPr>
          <w:rFonts w:asciiTheme="minorHAnsi" w:hAnsiTheme="minorHAnsi" w:cstheme="minorHAnsi"/>
          <w:sz w:val="20"/>
          <w:szCs w:val="20"/>
          <w:lang w:val="en"/>
        </w:rPr>
        <w:t>Asia Pacific ICT Alliance Awards</w:t>
      </w:r>
      <w:r>
        <w:rPr>
          <w:rFonts w:asciiTheme="minorHAnsi" w:hAnsiTheme="minorHAnsi" w:cstheme="minorHAnsi"/>
          <w:sz w:val="20"/>
          <w:szCs w:val="20"/>
          <w:lang w:val="en"/>
        </w:rPr>
        <w:t xml:space="preserve"> (</w:t>
      </w:r>
      <w:r w:rsidR="00E026FF">
        <w:rPr>
          <w:rFonts w:asciiTheme="minorHAnsi" w:hAnsiTheme="minorHAnsi" w:cstheme="minorHAnsi"/>
          <w:sz w:val="20"/>
          <w:szCs w:val="20"/>
          <w:lang w:val="en"/>
        </w:rPr>
        <w:t>Asia-Pacific</w:t>
      </w:r>
      <w:r>
        <w:rPr>
          <w:rFonts w:asciiTheme="minorHAnsi" w:hAnsiTheme="minorHAnsi" w:cstheme="minorHAnsi"/>
          <w:sz w:val="20"/>
          <w:szCs w:val="20"/>
          <w:lang w:val="en"/>
        </w:rPr>
        <w:t>)</w:t>
      </w:r>
    </w:p>
    <w:p w14:paraId="79437A02" w14:textId="14B4B9E6" w:rsidR="00710348" w:rsidRDefault="00710348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"/>
        </w:rPr>
        <w:t xml:space="preserve">Marketing Head, </w:t>
      </w:r>
      <w:proofErr w:type="gramStart"/>
      <w:r>
        <w:rPr>
          <w:rFonts w:asciiTheme="minorHAnsi" w:hAnsiTheme="minorHAnsi" w:cstheme="minorHAnsi"/>
          <w:sz w:val="20"/>
          <w:szCs w:val="20"/>
          <w:lang w:val="en"/>
        </w:rPr>
        <w:t>Australia</w:t>
      </w:r>
      <w:proofErr w:type="gramEnd"/>
      <w:r>
        <w:rPr>
          <w:rFonts w:asciiTheme="minorHAnsi" w:hAnsiTheme="minorHAnsi" w:cstheme="minorHAnsi"/>
          <w:sz w:val="20"/>
          <w:szCs w:val="20"/>
          <w:lang w:val="en"/>
        </w:rPr>
        <w:t xml:space="preserve"> and New Zealand South African Film Festival</w:t>
      </w:r>
    </w:p>
    <w:p w14:paraId="0EF71FEA" w14:textId="05697B27" w:rsidR="00147C20" w:rsidRDefault="00147C20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 xml:space="preserve">Member, </w:t>
      </w:r>
      <w:proofErr w:type="spellStart"/>
      <w:r>
        <w:rPr>
          <w:rFonts w:asciiTheme="minorHAnsi" w:hAnsiTheme="minorHAnsi" w:cstheme="minorHAnsi"/>
          <w:sz w:val="20"/>
          <w:szCs w:val="20"/>
          <w:lang w:val="en-AU"/>
        </w:rPr>
        <w:t>LaunchVic</w:t>
      </w:r>
      <w:proofErr w:type="spellEnd"/>
      <w:r>
        <w:rPr>
          <w:rFonts w:asciiTheme="minorHAnsi" w:hAnsiTheme="minorHAnsi" w:cstheme="minorHAnsi"/>
          <w:sz w:val="20"/>
          <w:szCs w:val="20"/>
          <w:lang w:val="en-AU"/>
        </w:rPr>
        <w:t xml:space="preserve"> (Australia)</w:t>
      </w:r>
    </w:p>
    <w:p w14:paraId="7995E0E8" w14:textId="131A527D" w:rsidR="00E026FF" w:rsidRPr="00872BD5" w:rsidRDefault="00E026FF" w:rsidP="00A53191">
      <w:pPr>
        <w:pStyle w:val="ListParagraph"/>
        <w:numPr>
          <w:ilvl w:val="0"/>
          <w:numId w:val="4"/>
        </w:numPr>
        <w:spacing w:after="0" w:line="240" w:lineRule="auto"/>
        <w:ind w:left="310" w:hanging="284"/>
        <w:contextualSpacing w:val="0"/>
        <w:rPr>
          <w:rFonts w:asciiTheme="minorHAnsi" w:hAnsiTheme="minorHAnsi" w:cstheme="minorHAnsi"/>
          <w:sz w:val="20"/>
          <w:szCs w:val="20"/>
          <w:lang w:val="en-AU"/>
        </w:rPr>
      </w:pPr>
      <w:r>
        <w:rPr>
          <w:rFonts w:asciiTheme="minorHAnsi" w:hAnsiTheme="minorHAnsi" w:cstheme="minorHAnsi"/>
          <w:sz w:val="20"/>
          <w:szCs w:val="20"/>
          <w:lang w:val="en-AU"/>
        </w:rPr>
        <w:t>Member:  Australia Africa Business Chamber</w:t>
      </w:r>
    </w:p>
    <w:p w14:paraId="1C9677F6" w14:textId="77777777" w:rsidR="002C5DB2" w:rsidRPr="00872BD5" w:rsidRDefault="002C5DB2" w:rsidP="002C5DB2">
      <w:pPr>
        <w:spacing w:after="6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4DC67C9" w14:textId="16CB561D" w:rsidR="003F3985" w:rsidRPr="00872BD5" w:rsidRDefault="003F3985" w:rsidP="00147C20">
      <w:pPr>
        <w:spacing w:after="0"/>
        <w:ind w:left="2124" w:hanging="2124"/>
        <w:rPr>
          <w:rFonts w:asciiTheme="minorHAnsi" w:hAnsiTheme="minorHAnsi" w:cstheme="minorHAnsi"/>
          <w:sz w:val="20"/>
          <w:szCs w:val="20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t>Present position</w:t>
      </w:r>
      <w:r w:rsidR="00147C20" w:rsidRPr="008E1B19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8E1B19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872BD5">
        <w:rPr>
          <w:rFonts w:asciiTheme="minorHAnsi" w:hAnsiTheme="minorHAnsi" w:cstheme="minorHAnsi"/>
          <w:sz w:val="20"/>
          <w:szCs w:val="20"/>
        </w:rPr>
        <w:tab/>
      </w:r>
      <w:r w:rsidR="003E33ED">
        <w:rPr>
          <w:rFonts w:asciiTheme="minorHAnsi" w:hAnsiTheme="minorHAnsi" w:cstheme="minorHAnsi"/>
          <w:sz w:val="20"/>
          <w:szCs w:val="20"/>
          <w:lang w:val="en-AU"/>
        </w:rPr>
        <w:t xml:space="preserve">Owner/Director </w:t>
      </w:r>
      <w:proofErr w:type="spellStart"/>
      <w:r w:rsidR="003E33ED">
        <w:rPr>
          <w:rFonts w:asciiTheme="minorHAnsi" w:hAnsiTheme="minorHAnsi" w:cstheme="minorHAnsi"/>
          <w:sz w:val="20"/>
          <w:szCs w:val="20"/>
          <w:lang w:val="en-AU"/>
        </w:rPr>
        <w:t>Colbain</w:t>
      </w:r>
      <w:proofErr w:type="spellEnd"/>
      <w:r w:rsidR="003E33ED">
        <w:rPr>
          <w:rFonts w:asciiTheme="minorHAnsi" w:hAnsiTheme="minorHAnsi" w:cstheme="minorHAnsi"/>
          <w:sz w:val="20"/>
          <w:szCs w:val="20"/>
          <w:lang w:val="en-AU"/>
        </w:rPr>
        <w:t xml:space="preserve"> Pty Ltd (T/A Rex Ideas</w:t>
      </w:r>
      <w:proofErr w:type="gramStart"/>
      <w:r w:rsidR="003E33ED">
        <w:rPr>
          <w:rFonts w:asciiTheme="minorHAnsi" w:hAnsiTheme="minorHAnsi" w:cstheme="minorHAnsi"/>
          <w:sz w:val="20"/>
          <w:szCs w:val="20"/>
          <w:lang w:val="en-AU"/>
        </w:rPr>
        <w:t>)</w:t>
      </w:r>
      <w:r w:rsidR="00147C20">
        <w:rPr>
          <w:rFonts w:asciiTheme="minorHAnsi" w:hAnsiTheme="minorHAnsi" w:cstheme="minorHAnsi"/>
          <w:sz w:val="20"/>
          <w:szCs w:val="20"/>
          <w:lang w:val="en-AU"/>
        </w:rPr>
        <w:t>;  Director</w:t>
      </w:r>
      <w:proofErr w:type="gramEnd"/>
      <w:r w:rsidR="00147C20">
        <w:rPr>
          <w:rFonts w:asciiTheme="minorHAnsi" w:hAnsiTheme="minorHAnsi" w:cstheme="minorHAnsi"/>
          <w:sz w:val="20"/>
          <w:szCs w:val="20"/>
          <w:lang w:val="en-AU"/>
        </w:rPr>
        <w:t xml:space="preserve"> Global Trade Professionals Alliance</w:t>
      </w:r>
    </w:p>
    <w:p w14:paraId="7C8C6B2A" w14:textId="767E1C21" w:rsidR="002C5DB2" w:rsidRPr="00872BD5" w:rsidRDefault="003F3985" w:rsidP="003F3985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t>Years:</w:t>
      </w:r>
      <w:r w:rsidR="00147C20" w:rsidRPr="008E1B19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026F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026FF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E33ED">
        <w:rPr>
          <w:rFonts w:asciiTheme="minorHAnsi" w:hAnsiTheme="minorHAnsi" w:cstheme="minorHAnsi"/>
          <w:sz w:val="20"/>
          <w:szCs w:val="20"/>
        </w:rPr>
        <w:t>20 years</w:t>
      </w:r>
      <w:r w:rsidR="00147C20">
        <w:rPr>
          <w:rFonts w:asciiTheme="minorHAnsi" w:hAnsiTheme="minorHAnsi" w:cstheme="minorHAnsi"/>
          <w:sz w:val="20"/>
          <w:szCs w:val="20"/>
        </w:rPr>
        <w:t>; 5 years</w:t>
      </w:r>
    </w:p>
    <w:p w14:paraId="7090854E" w14:textId="77777777" w:rsidR="00147C20" w:rsidRDefault="00147C20" w:rsidP="00FF5D1C">
      <w:pPr>
        <w:spacing w:after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77168B6" w14:textId="77777777" w:rsidR="003471DE" w:rsidRPr="008E1B19" w:rsidRDefault="003471DE" w:rsidP="00FF5D1C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t>Key qualifications:</w:t>
      </w:r>
    </w:p>
    <w:p w14:paraId="584A044E" w14:textId="7652D67A" w:rsidR="00147C20" w:rsidRDefault="00AD590E" w:rsidP="00AD590E">
      <w:pPr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val="en-US"/>
        </w:rPr>
      </w:pPr>
      <w:r w:rsidRPr="00872BD5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Over </w:t>
      </w:r>
      <w:r w:rsidR="003E33ED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3</w:t>
      </w:r>
      <w:r w:rsidRPr="00872BD5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0 years of experience in </w:t>
      </w:r>
      <w:r w:rsidR="003E33ED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marketing and communications across a range of industry sectors, including </w:t>
      </w:r>
      <w:r w:rsidR="00147C20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eCommerce, ICT, </w:t>
      </w:r>
      <w:r w:rsidR="003E33ED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publishing, personnel, and general consulting. </w:t>
      </w:r>
      <w:proofErr w:type="gramStart"/>
      <w:r w:rsidR="00C172C2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>Highly-skilled</w:t>
      </w:r>
      <w:proofErr w:type="gramEnd"/>
      <w:r w:rsidR="00C172C2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marketing professional and excellent communicator. Trained broadcaster and professional voice-over artist.</w:t>
      </w:r>
      <w:r w:rsidR="00E026FF">
        <w:rPr>
          <w:rFonts w:asciiTheme="minorHAnsi" w:eastAsia="Times New Roman" w:hAnsiTheme="minorHAnsi" w:cstheme="minorHAnsi"/>
          <w:b/>
          <w:sz w:val="20"/>
          <w:szCs w:val="20"/>
          <w:lang w:val="en-US"/>
        </w:rPr>
        <w:t xml:space="preserve">  </w:t>
      </w:r>
    </w:p>
    <w:p w14:paraId="45DCBFED" w14:textId="77777777" w:rsidR="00D73883" w:rsidRDefault="00D73883" w:rsidP="00D73883">
      <w:pPr>
        <w:pStyle w:val="Default"/>
      </w:pPr>
    </w:p>
    <w:p w14:paraId="415D550B" w14:textId="77777777" w:rsidR="008E1B19" w:rsidRDefault="008E1B19">
      <w:pPr>
        <w:spacing w:after="160" w:line="259" w:lineRule="auto"/>
        <w:rPr>
          <w:rFonts w:asciiTheme="minorHAnsi" w:eastAsia="Times New Roman" w:hAnsiTheme="minorHAnsi" w:cstheme="minorHAnsi"/>
          <w:b/>
          <w:lang w:val="en-US" w:eastAsia="it-IT"/>
        </w:rPr>
      </w:pPr>
      <w:r>
        <w:rPr>
          <w:rFonts w:asciiTheme="minorHAnsi" w:hAnsiTheme="minorHAnsi" w:cstheme="minorHAnsi"/>
          <w:b/>
          <w:lang w:val="en-US"/>
        </w:rPr>
        <w:br w:type="page"/>
      </w:r>
    </w:p>
    <w:p w14:paraId="1414201D" w14:textId="4E5581B1" w:rsidR="007F3940" w:rsidRPr="00E026FF" w:rsidRDefault="007F3940" w:rsidP="007F3940">
      <w:pPr>
        <w:pStyle w:val="pf0"/>
        <w:spacing w:before="0" w:beforeAutospacing="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026FF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>15 years’ experience in international trade, trade education and training, trade regulation and trade policy, FTA implementation and training</w:t>
      </w:r>
      <w:r w:rsidR="00E026FF" w:rsidRPr="00E026FF">
        <w:rPr>
          <w:rFonts w:asciiTheme="minorHAnsi" w:hAnsiTheme="minorHAnsi" w:cstheme="minorHAnsi"/>
          <w:b/>
          <w:sz w:val="22"/>
          <w:szCs w:val="22"/>
          <w:lang w:val="en-US"/>
        </w:rPr>
        <w:t>, including</w:t>
      </w:r>
      <w:r w:rsidRPr="00E026FF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14:paraId="5C2B1002" w14:textId="62FAF164" w:rsidR="00A41AF2" w:rsidRPr="00147C20" w:rsidRDefault="00A41AF2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Own and operate</w:t>
      </w:r>
      <w:r w:rsid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a</w:t>
      </w: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highly successful communications and consultancy business</w:t>
      </w:r>
      <w:r w:rsid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, currently in Australia and previously in South Africa</w:t>
      </w:r>
    </w:p>
    <w:p w14:paraId="7B120F70" w14:textId="0B719F99" w:rsidR="00A41AF2" w:rsidRPr="00147C20" w:rsidRDefault="00A41AF2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Assist clients across a range of international training, marketing, product development and communications areas</w:t>
      </w:r>
    </w:p>
    <w:p w14:paraId="7EE73F68" w14:textId="686AF5A0" w:rsidR="00A41AF2" w:rsidRPr="00147C20" w:rsidRDefault="00A41AF2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Leverage </w:t>
      </w:r>
      <w:r w:rsidR="00C172C2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my</w:t>
      </w:r>
      <w:r w:rsid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</w:t>
      </w: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background as an award-winning radio announcer to hone businesses’ pitching and presentation skills</w:t>
      </w:r>
    </w:p>
    <w:p w14:paraId="08788593" w14:textId="4B53DBA2" w:rsidR="00A41AF2" w:rsidRPr="00147C20" w:rsidRDefault="00147C20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Develop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training materials and deliver courses in international business across a range of subject areas, from sales skills and pitching for success, 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to 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Free Trade Agreement </w:t>
      </w:r>
      <w:proofErr w:type="spellStart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utilisation</w:t>
      </w:r>
      <w:proofErr w:type="spellEnd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</w:t>
      </w:r>
      <w:r w:rsidR="00C172C2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and 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implementation,</w:t>
      </w:r>
      <w:r w:rsidR="00C172C2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and general export procedures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, 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in markets as diverse as Australia, South Africa and Peru, and online to hundreds of people in dozens of countries</w:t>
      </w:r>
    </w:p>
    <w:p w14:paraId="12A91792" w14:textId="6B771BA7" w:rsidR="00A41AF2" w:rsidRPr="00147C20" w:rsidRDefault="00147C20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Ha</w:t>
      </w:r>
      <w:r w:rsidR="00C172C2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ve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d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elivered three highly successful </w:t>
      </w:r>
      <w:r w:rsidR="00A41AF2" w:rsidRPr="00147C20">
        <w:rPr>
          <w:rFonts w:asciiTheme="minorHAnsi" w:eastAsia="Times New Roman" w:hAnsiTheme="minorHAnsi" w:cstheme="minorHAnsi"/>
          <w:i/>
          <w:color w:val="102535"/>
          <w:sz w:val="20"/>
          <w:szCs w:val="20"/>
          <w:shd w:val="clear" w:color="auto" w:fill="FFFFFF"/>
          <w:lang w:val="en" w:eastAsia="it-IT"/>
        </w:rPr>
        <w:t>Australia Awards: Women Trading Globally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</w:t>
      </w:r>
      <w:proofErr w:type="spellStart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programmes</w:t>
      </w:r>
      <w:proofErr w:type="spellEnd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to women entrepreneurs from across the Pacific and South Asia, and she continues to mentor these women on an ongoing basis</w:t>
      </w:r>
    </w:p>
    <w:p w14:paraId="7BF9F43B" w14:textId="139A8AD1" w:rsidR="00A41AF2" w:rsidRPr="00147C20" w:rsidRDefault="00E026FF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Have delivered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an Australian government-funded project to build support services for small business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in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Asia Pacific</w:t>
      </w:r>
    </w:p>
    <w:p w14:paraId="3F1B847A" w14:textId="6B3B554F" w:rsidR="00A41AF2" w:rsidRPr="00147C20" w:rsidRDefault="00A41AF2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Initiated, </w:t>
      </w:r>
      <w:proofErr w:type="gramStart"/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developed</w:t>
      </w:r>
      <w:proofErr w:type="gramEnd"/>
      <w:r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and delivered two highly successful “Festivals of Inclusive Trade”</w:t>
      </w:r>
      <w:r w:rsid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, attracting close to 200 speakers and close to 20,000 participants</w:t>
      </w:r>
    </w:p>
    <w:p w14:paraId="1DB61EB4" w14:textId="78BF8F0F" w:rsidR="00A41AF2" w:rsidRPr="00147C20" w:rsidRDefault="00147C20" w:rsidP="00A53191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</w:pP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Initiated, implemented 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and manage</w:t>
      </w:r>
      <w:r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d</w:t>
      </w:r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several ICT </w:t>
      </w:r>
      <w:proofErr w:type="gramStart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industry</w:t>
      </w:r>
      <w:proofErr w:type="gramEnd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 xml:space="preserve"> clusters, including </w:t>
      </w:r>
      <w:proofErr w:type="spellStart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eSecurity</w:t>
      </w:r>
      <w:proofErr w:type="spellEnd"/>
      <w:r w:rsidR="00A41AF2" w:rsidRPr="00147C20">
        <w:rPr>
          <w:rFonts w:asciiTheme="minorHAnsi" w:eastAsia="Times New Roman" w:hAnsiTheme="minorHAnsi" w:cstheme="minorHAnsi"/>
          <w:color w:val="102535"/>
          <w:sz w:val="20"/>
          <w:szCs w:val="20"/>
          <w:shd w:val="clear" w:color="auto" w:fill="FFFFFF"/>
          <w:lang w:val="en" w:eastAsia="it-IT"/>
        </w:rPr>
        <w:t>, mobile data, Microsoft.NET and eHealth</w:t>
      </w:r>
    </w:p>
    <w:p w14:paraId="17E6542F" w14:textId="7F1821BC" w:rsidR="00C172C2" w:rsidRDefault="00C172C2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BC5050C" w14:textId="7A38441F" w:rsidR="005C071E" w:rsidRPr="00872BD5" w:rsidRDefault="005C071E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A005E52" w14:textId="77777777" w:rsidR="005C071E" w:rsidRPr="00872BD5" w:rsidRDefault="005C071E" w:rsidP="003F3985">
      <w:pPr>
        <w:spacing w:after="24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  <w:sectPr w:rsidR="005C071E" w:rsidRPr="00872BD5" w:rsidSect="00927124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D74BA16" w14:textId="7C8190E4" w:rsidR="005A3833" w:rsidRPr="008E1B19" w:rsidRDefault="005C071E" w:rsidP="00A25CD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Professional experience:</w:t>
      </w:r>
    </w:p>
    <w:p w14:paraId="0A23E9BB" w14:textId="77777777" w:rsidR="00974D4C" w:rsidRPr="00872BD5" w:rsidRDefault="00974D4C" w:rsidP="00A25CD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137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2126"/>
        <w:gridCol w:w="2410"/>
        <w:gridCol w:w="6237"/>
      </w:tblGrid>
      <w:tr w:rsidR="00927124" w:rsidRPr="00872BD5" w14:paraId="7FF44E79" w14:textId="77777777" w:rsidTr="00927124">
        <w:trPr>
          <w:cantSplit/>
          <w:trHeight w:val="20"/>
        </w:trPr>
        <w:tc>
          <w:tcPr>
            <w:tcW w:w="1418" w:type="dxa"/>
          </w:tcPr>
          <w:p w14:paraId="6B66B117" w14:textId="0F2F1B70" w:rsidR="00927124" w:rsidRPr="00872BD5" w:rsidRDefault="00927124" w:rsidP="00FF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October 2003 to present</w:t>
            </w:r>
          </w:p>
        </w:tc>
        <w:tc>
          <w:tcPr>
            <w:tcW w:w="1559" w:type="dxa"/>
          </w:tcPr>
          <w:p w14:paraId="101FB31F" w14:textId="03F1D52A" w:rsidR="00927124" w:rsidRPr="00872BD5" w:rsidRDefault="00927124" w:rsidP="004C1C1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  <w:r w:rsidRPr="00872B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Australia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(Melbourne)</w:t>
            </w:r>
          </w:p>
        </w:tc>
        <w:tc>
          <w:tcPr>
            <w:tcW w:w="2126" w:type="dxa"/>
          </w:tcPr>
          <w:p w14:paraId="6E13A82D" w14:textId="77777777" w:rsidR="00927124" w:rsidRDefault="00927124" w:rsidP="002958A5">
            <w:pPr>
              <w:keepNext/>
              <w:keepLines/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8B3EC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Rex Ideas</w:t>
            </w:r>
          </w:p>
          <w:p w14:paraId="2B276A27" w14:textId="0E6BA9EC" w:rsidR="00927124" w:rsidRPr="008B3EC0" w:rsidRDefault="00927124" w:rsidP="002958A5">
            <w:pPr>
              <w:keepNext/>
              <w:keepLines/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Colbain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Pty Ltd (T/A Rex Ideas)</w:t>
            </w:r>
          </w:p>
        </w:tc>
        <w:tc>
          <w:tcPr>
            <w:tcW w:w="2410" w:type="dxa"/>
          </w:tcPr>
          <w:p w14:paraId="2220355C" w14:textId="353EDFC0" w:rsidR="00927124" w:rsidRPr="002958A5" w:rsidRDefault="00927124" w:rsidP="002958A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2958A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Owner/Director</w:t>
            </w:r>
          </w:p>
        </w:tc>
        <w:tc>
          <w:tcPr>
            <w:tcW w:w="6237" w:type="dxa"/>
          </w:tcPr>
          <w:p w14:paraId="5B160D3E" w14:textId="77777777" w:rsidR="00927124" w:rsidRDefault="00927124" w:rsidP="008B3EC0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Delivering marketing,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communications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training services to a range of professional organisations, governments, and individual companies across a range of sectors, including:</w:t>
            </w:r>
          </w:p>
          <w:p w14:paraId="455E7BA8" w14:textId="77777777" w:rsidR="00927124" w:rsidRPr="008B3EC0" w:rsidRDefault="00927124" w:rsidP="00A53191">
            <w:pPr>
              <w:pStyle w:val="BulletedList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International business</w:t>
            </w:r>
          </w:p>
          <w:p w14:paraId="1ACA432F" w14:textId="77777777" w:rsidR="00927124" w:rsidRPr="008E43BF" w:rsidRDefault="00927124" w:rsidP="00A53191">
            <w:pPr>
              <w:pStyle w:val="BulletedList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ICT</w:t>
            </w:r>
          </w:p>
          <w:p w14:paraId="3F76FC3C" w14:textId="5DDB53E4" w:rsidR="00927124" w:rsidRPr="008B3EC0" w:rsidRDefault="00927124" w:rsidP="00A53191">
            <w:pPr>
              <w:pStyle w:val="BulletedList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Mining</w:t>
            </w:r>
          </w:p>
          <w:p w14:paraId="3AA4BE6D" w14:textId="77777777" w:rsidR="00927124" w:rsidRPr="008B3EC0" w:rsidRDefault="00927124" w:rsidP="00A53191">
            <w:pPr>
              <w:pStyle w:val="BulletedList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Publishing</w:t>
            </w:r>
          </w:p>
          <w:p w14:paraId="4DD5DE7E" w14:textId="77777777" w:rsidR="00927124" w:rsidRPr="00710348" w:rsidRDefault="00927124" w:rsidP="00A53191">
            <w:pPr>
              <w:pStyle w:val="BulletedList"/>
              <w:numPr>
                <w:ilvl w:val="0"/>
                <w:numId w:val="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Arts</w:t>
            </w:r>
          </w:p>
          <w:p w14:paraId="6ABCB1C9" w14:textId="77777777" w:rsidR="00927124" w:rsidRDefault="00927124" w:rsidP="00710348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6B576227" w14:textId="278A60B4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marketing and digital media strategies for clients and projects</w:t>
            </w:r>
          </w:p>
          <w:p w14:paraId="02ACAAD7" w14:textId="77777777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social media advertising campaigns for clients, including content, copy and artwork development</w:t>
            </w:r>
          </w:p>
          <w:p w14:paraId="744C5636" w14:textId="3750527B" w:rsidR="00927124" w:rsidRPr="00414D77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Significant presence on social media, including postings for my own business and on behalf of clients 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Linkedin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Facebook, Twitter, etc</w:t>
            </w:r>
          </w:p>
          <w:p w14:paraId="5F1014D1" w14:textId="7A375EA0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037E5D34" w14:textId="77777777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Orchestrating,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planning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managing product launches</w:t>
            </w:r>
          </w:p>
          <w:p w14:paraId="1CE8F92F" w14:textId="77777777" w:rsidR="00927124" w:rsidRPr="00414D77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Interviewing a range of people for a podcast</w:t>
            </w:r>
          </w:p>
          <w:p w14:paraId="48ABC012" w14:textId="6EE4AA66" w:rsidR="00927124" w:rsidRPr="00872BD5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Teaching a range of businesses and individuals to do all the above</w:t>
            </w:r>
          </w:p>
        </w:tc>
      </w:tr>
      <w:tr w:rsidR="00927124" w:rsidRPr="00872BD5" w14:paraId="3AE16651" w14:textId="77777777" w:rsidTr="00927124">
        <w:trPr>
          <w:cantSplit/>
          <w:trHeight w:val="20"/>
        </w:trPr>
        <w:tc>
          <w:tcPr>
            <w:tcW w:w="1418" w:type="dxa"/>
          </w:tcPr>
          <w:p w14:paraId="0B33FE6D" w14:textId="20F43D90" w:rsidR="00927124" w:rsidRPr="00872BD5" w:rsidRDefault="00927124" w:rsidP="00FF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872B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April 2018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to </w:t>
            </w:r>
            <w:r w:rsidRPr="00872B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current</w:t>
            </w:r>
          </w:p>
        </w:tc>
        <w:tc>
          <w:tcPr>
            <w:tcW w:w="1559" w:type="dxa"/>
          </w:tcPr>
          <w:p w14:paraId="64B4525E" w14:textId="27EF72B7" w:rsidR="00927124" w:rsidRPr="00872BD5" w:rsidRDefault="00927124" w:rsidP="004C1C1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872B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Australia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(Melbourne)</w:t>
            </w:r>
          </w:p>
        </w:tc>
        <w:tc>
          <w:tcPr>
            <w:tcW w:w="2126" w:type="dxa"/>
          </w:tcPr>
          <w:p w14:paraId="74C8D7E2" w14:textId="6DD8D76E" w:rsidR="00927124" w:rsidRPr="00872BD5" w:rsidRDefault="00927124" w:rsidP="002958A5">
            <w:pPr>
              <w:keepNext/>
              <w:keepLines/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Global Trade Professionals Alliance (GTPA)</w:t>
            </w:r>
          </w:p>
        </w:tc>
        <w:tc>
          <w:tcPr>
            <w:tcW w:w="2410" w:type="dxa"/>
          </w:tcPr>
          <w:p w14:paraId="580EDCFB" w14:textId="4653DFFD" w:rsidR="00927124" w:rsidRPr="002958A5" w:rsidRDefault="00927124" w:rsidP="002958A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958A5"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Director</w:t>
            </w:r>
          </w:p>
        </w:tc>
        <w:tc>
          <w:tcPr>
            <w:tcW w:w="6237" w:type="dxa"/>
          </w:tcPr>
          <w:p w14:paraId="34F41B92" w14:textId="77777777" w:rsidR="00927124" w:rsidRDefault="00927124" w:rsidP="00A50C2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Responsible for GTPA’s:</w:t>
            </w:r>
          </w:p>
          <w:p w14:paraId="0A02FBAE" w14:textId="77777777" w:rsidR="00927124" w:rsidRDefault="00927124" w:rsidP="00A53191">
            <w:pPr>
              <w:pStyle w:val="BulletedList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eCommerce strategy and training programme</w:t>
            </w:r>
          </w:p>
          <w:p w14:paraId="1F9E1AB7" w14:textId="77777777" w:rsidR="00927124" w:rsidRDefault="00927124" w:rsidP="00A53191">
            <w:pPr>
              <w:pStyle w:val="BulletedList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Africa and Asia strategies and implementation</w:t>
            </w:r>
          </w:p>
          <w:p w14:paraId="1EE160E9" w14:textId="77777777" w:rsidR="00927124" w:rsidRDefault="00927124" w:rsidP="00A53191">
            <w:pPr>
              <w:pStyle w:val="BulletedList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assessment tools</w:t>
            </w:r>
          </w:p>
          <w:p w14:paraId="53627CBA" w14:textId="169D80B3" w:rsidR="00927124" w:rsidRDefault="00927124" w:rsidP="00A53191">
            <w:pPr>
              <w:pStyle w:val="BulletedList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and delivery of Australian Aid programmes</w:t>
            </w:r>
          </w:p>
          <w:p w14:paraId="64796C29" w14:textId="77777777" w:rsidR="00927124" w:rsidRDefault="00927124" w:rsidP="00A53191">
            <w:pPr>
              <w:pStyle w:val="BulletedList"/>
              <w:numPr>
                <w:ilvl w:val="0"/>
                <w:numId w:val="9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and delivery of international business training programmes</w:t>
            </w:r>
          </w:p>
          <w:p w14:paraId="53BD0C10" w14:textId="77777777" w:rsidR="00927124" w:rsidRDefault="00927124" w:rsidP="00710348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1684AFF6" w14:textId="41F3D122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marketing and digital media strategies for GTPA projects</w:t>
            </w:r>
          </w:p>
          <w:p w14:paraId="7B5F244A" w14:textId="41AAD872" w:rsidR="00927124" w:rsidRPr="00414D77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social media advertising campaigns, including content, copy and artwork development</w:t>
            </w:r>
          </w:p>
          <w:p w14:paraId="39362247" w14:textId="6CCDC4E6" w:rsidR="00927124" w:rsidRPr="00414D77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2D0793DB" w14:textId="425135B5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website copy and posting/maintaining pages</w:t>
            </w:r>
          </w:p>
          <w:p w14:paraId="0C00265E" w14:textId="3570AD4F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Social media postings 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Linkedin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, Facebook, Twitter, etc</w:t>
            </w:r>
          </w:p>
          <w:p w14:paraId="4D4067F8" w14:textId="50990B00" w:rsidR="00927124" w:rsidRPr="00872BD5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Orchestrating,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planning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managing product launches, including for the Festival of Inclusive Trade</w:t>
            </w:r>
          </w:p>
        </w:tc>
      </w:tr>
      <w:tr w:rsidR="00927124" w:rsidRPr="00872BD5" w14:paraId="262EC718" w14:textId="77777777" w:rsidTr="00927124">
        <w:trPr>
          <w:cantSplit/>
          <w:trHeight w:val="20"/>
        </w:trPr>
        <w:tc>
          <w:tcPr>
            <w:tcW w:w="1418" w:type="dxa"/>
          </w:tcPr>
          <w:p w14:paraId="6EBC68BB" w14:textId="6F1A6E10" w:rsidR="00927124" w:rsidRPr="00872BD5" w:rsidRDefault="00927124" w:rsidP="00FF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February 2000 to October 2003</w:t>
            </w:r>
          </w:p>
        </w:tc>
        <w:tc>
          <w:tcPr>
            <w:tcW w:w="1559" w:type="dxa"/>
          </w:tcPr>
          <w:p w14:paraId="4D0AB196" w14:textId="193ACAC9" w:rsidR="00927124" w:rsidRPr="00872BD5" w:rsidRDefault="00927124" w:rsidP="004C1C1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Australia</w:t>
            </w:r>
            <w:r w:rsidRPr="00872B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(Melbourne)</w:t>
            </w:r>
          </w:p>
        </w:tc>
        <w:tc>
          <w:tcPr>
            <w:tcW w:w="2126" w:type="dxa"/>
          </w:tcPr>
          <w:p w14:paraId="2E4BB7D0" w14:textId="4EF5532D" w:rsidR="00927124" w:rsidRPr="008E43BF" w:rsidRDefault="00927124" w:rsidP="002958A5">
            <w:pPr>
              <w:keepNext/>
              <w:keepLines/>
              <w:spacing w:before="120" w:after="12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8E43BF">
              <w:rPr>
                <w:rFonts w:asciiTheme="minorHAnsi" w:hAnsiTheme="minorHAnsi" w:cstheme="minorHAnsi"/>
                <w:b/>
                <w:sz w:val="20"/>
                <w:szCs w:val="20"/>
              </w:rPr>
              <w:t>Interact Asia Pacific Multimedia Festival</w:t>
            </w:r>
          </w:p>
        </w:tc>
        <w:tc>
          <w:tcPr>
            <w:tcW w:w="2410" w:type="dxa"/>
          </w:tcPr>
          <w:p w14:paraId="29D764C1" w14:textId="7E040A61" w:rsidR="00927124" w:rsidRPr="00872BD5" w:rsidRDefault="00927124" w:rsidP="002958A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General Manager</w:t>
            </w:r>
          </w:p>
        </w:tc>
        <w:tc>
          <w:tcPr>
            <w:tcW w:w="6237" w:type="dxa"/>
          </w:tcPr>
          <w:p w14:paraId="2FE4C97F" w14:textId="77777777" w:rsidR="00927124" w:rsidRPr="008E43BF" w:rsidRDefault="00927124" w:rsidP="00A53191">
            <w:pPr>
              <w:pStyle w:val="BulletedList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3BF">
              <w:rPr>
                <w:rFonts w:asciiTheme="minorHAnsi" w:hAnsiTheme="minorHAnsi" w:cstheme="minorHAnsi"/>
                <w:sz w:val="20"/>
                <w:szCs w:val="20"/>
              </w:rPr>
              <w:t>Full P&amp;L responsibility for the Company, largely funded by the Victorian State Government</w:t>
            </w:r>
          </w:p>
          <w:p w14:paraId="7712D4EA" w14:textId="77777777" w:rsidR="00927124" w:rsidRPr="008E43BF" w:rsidRDefault="00927124" w:rsidP="00A53191">
            <w:pPr>
              <w:pStyle w:val="BulletedList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3BF">
              <w:rPr>
                <w:rFonts w:asciiTheme="minorHAnsi" w:hAnsiTheme="minorHAnsi" w:cstheme="minorHAnsi"/>
                <w:sz w:val="20"/>
                <w:szCs w:val="20"/>
              </w:rPr>
              <w:t>Programming and management of a two-week festival of ICT, multimedia and business events in Melbourne and regional Victoria, including:</w:t>
            </w:r>
          </w:p>
          <w:p w14:paraId="287F15A9" w14:textId="77777777" w:rsidR="00927124" w:rsidRPr="008E43BF" w:rsidRDefault="00927124" w:rsidP="00A53191">
            <w:pPr>
              <w:pStyle w:val="BulletedList"/>
              <w:numPr>
                <w:ilvl w:val="1"/>
                <w:numId w:val="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3BF">
              <w:rPr>
                <w:rFonts w:asciiTheme="minorHAnsi" w:hAnsiTheme="minorHAnsi" w:cstheme="minorHAnsi"/>
                <w:sz w:val="20"/>
                <w:szCs w:val="20"/>
              </w:rPr>
              <w:t>Large-scale expos, performances, and conferences</w:t>
            </w:r>
          </w:p>
          <w:p w14:paraId="2E6EC997" w14:textId="77777777" w:rsidR="00927124" w:rsidRPr="008E43BF" w:rsidRDefault="00927124" w:rsidP="00A53191">
            <w:pPr>
              <w:pStyle w:val="BulletedList"/>
              <w:numPr>
                <w:ilvl w:val="0"/>
                <w:numId w:val="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E43BF">
              <w:rPr>
                <w:rFonts w:asciiTheme="minorHAnsi" w:hAnsiTheme="minorHAnsi" w:cstheme="minorHAnsi"/>
                <w:sz w:val="20"/>
                <w:szCs w:val="20"/>
              </w:rPr>
              <w:t>International marketing and communications</w:t>
            </w:r>
          </w:p>
          <w:p w14:paraId="19B08963" w14:textId="77777777" w:rsidR="00927124" w:rsidRDefault="00927124" w:rsidP="00710348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2493600D" w14:textId="5569FA3F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marketing and communications strategies for three Festivals and managing a team of staff</w:t>
            </w:r>
          </w:p>
          <w:p w14:paraId="5DB23201" w14:textId="4CC5E5DC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44D89855" w14:textId="3EE3C470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advertising campaigns, including content, copy and artwork development</w:t>
            </w:r>
          </w:p>
          <w:p w14:paraId="55AE6E18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Orchestrating,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planning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managing Festival launches, across Australia and internationally</w:t>
            </w:r>
          </w:p>
          <w:p w14:paraId="4086375F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all collateral, including brochures, banners,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posters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conference swag</w:t>
            </w:r>
          </w:p>
          <w:p w14:paraId="474110D0" w14:textId="4B576A87" w:rsidR="00927124" w:rsidRPr="00872BD5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Festival websites, including content development</w:t>
            </w:r>
          </w:p>
        </w:tc>
      </w:tr>
      <w:tr w:rsidR="00927124" w:rsidRPr="00872BD5" w14:paraId="28E94F96" w14:textId="77777777" w:rsidTr="00927124">
        <w:trPr>
          <w:cantSplit/>
          <w:trHeight w:val="20"/>
        </w:trPr>
        <w:tc>
          <w:tcPr>
            <w:tcW w:w="1418" w:type="dxa"/>
          </w:tcPr>
          <w:p w14:paraId="26B6D4F7" w14:textId="0D67F0E1" w:rsidR="00927124" w:rsidRPr="00872BD5" w:rsidRDefault="00927124" w:rsidP="00FF4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lastRenderedPageBreak/>
              <w:t>January 1998 to January 2000</w:t>
            </w:r>
          </w:p>
        </w:tc>
        <w:tc>
          <w:tcPr>
            <w:tcW w:w="1559" w:type="dxa"/>
          </w:tcPr>
          <w:p w14:paraId="4F14C000" w14:textId="604C70F1" w:rsidR="00927124" w:rsidRPr="00872BD5" w:rsidRDefault="00927124" w:rsidP="004C1C1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Australia (Sydney)</w:t>
            </w:r>
          </w:p>
        </w:tc>
        <w:tc>
          <w:tcPr>
            <w:tcW w:w="2126" w:type="dxa"/>
          </w:tcPr>
          <w:p w14:paraId="6A16A9A6" w14:textId="1D19DE3D" w:rsidR="00927124" w:rsidRPr="00A41AF2" w:rsidRDefault="00927124" w:rsidP="002958A5">
            <w:pPr>
              <w:keepNext/>
              <w:keepLines/>
              <w:spacing w:before="120" w:after="12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41AF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Urban Development Institute of Australia</w:t>
            </w:r>
          </w:p>
        </w:tc>
        <w:tc>
          <w:tcPr>
            <w:tcW w:w="2410" w:type="dxa"/>
          </w:tcPr>
          <w:p w14:paraId="0277237E" w14:textId="3C14C103" w:rsidR="00927124" w:rsidRPr="00872BD5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and Event Manager</w:t>
            </w:r>
          </w:p>
        </w:tc>
        <w:tc>
          <w:tcPr>
            <w:tcW w:w="6237" w:type="dxa"/>
          </w:tcPr>
          <w:p w14:paraId="48EAD31C" w14:textId="251E3227" w:rsidR="00927124" w:rsidRPr="00872BD5" w:rsidRDefault="00927124" w:rsidP="007C244B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of the organisation, and event management, including:</w:t>
            </w:r>
          </w:p>
          <w:p w14:paraId="73B1A67F" w14:textId="39E7A647" w:rsidR="00927124" w:rsidRPr="00A41AF2" w:rsidRDefault="00927124" w:rsidP="00A53191">
            <w:pPr>
              <w:pStyle w:val="Bulleted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Annual international congress</w:t>
            </w:r>
          </w:p>
          <w:p w14:paraId="7E486233" w14:textId="1CE4232C" w:rsidR="00927124" w:rsidRPr="00A41AF2" w:rsidRDefault="00927124" w:rsidP="00A53191">
            <w:pPr>
              <w:pStyle w:val="Bulleted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AU"/>
              </w:rPr>
              <w:t>Professional development and training events</w:t>
            </w:r>
          </w:p>
          <w:p w14:paraId="72A933C1" w14:textId="77777777" w:rsidR="00927124" w:rsidRDefault="00927124" w:rsidP="00414D77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60337051" w14:textId="6A66AA71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marketing and communications strategies for all events and activities</w:t>
            </w:r>
          </w:p>
          <w:p w14:paraId="7FA59800" w14:textId="3C9750D5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Event management</w:t>
            </w:r>
          </w:p>
          <w:p w14:paraId="3068C159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3DCE38B7" w14:textId="77777777" w:rsidR="00927124" w:rsidRPr="00710348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advertising campaigns, including content, copy and artwork development</w:t>
            </w:r>
          </w:p>
          <w:p w14:paraId="0285B446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all collateral, including brochures, banners,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posters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conference swag</w:t>
            </w:r>
          </w:p>
          <w:p w14:paraId="2F99589D" w14:textId="034A9DFE" w:rsidR="00927124" w:rsidRPr="00872BD5" w:rsidRDefault="00927124" w:rsidP="00A53191">
            <w:pPr>
              <w:pStyle w:val="Bulleted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Commissioning and development of UDIA website, including content development</w:t>
            </w:r>
          </w:p>
        </w:tc>
      </w:tr>
      <w:tr w:rsidR="00927124" w:rsidRPr="00872BD5" w14:paraId="18FB5976" w14:textId="77777777" w:rsidTr="00927124">
        <w:trPr>
          <w:cantSplit/>
          <w:trHeight w:val="20"/>
        </w:trPr>
        <w:tc>
          <w:tcPr>
            <w:tcW w:w="1418" w:type="dxa"/>
          </w:tcPr>
          <w:p w14:paraId="6BFF3137" w14:textId="2FBD4F71" w:rsidR="00927124" w:rsidRPr="00872BD5" w:rsidRDefault="00927124" w:rsidP="00FF435C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October 1997 to January 2000</w:t>
            </w:r>
          </w:p>
        </w:tc>
        <w:tc>
          <w:tcPr>
            <w:tcW w:w="1559" w:type="dxa"/>
          </w:tcPr>
          <w:p w14:paraId="380FEDBD" w14:textId="392A4A2D" w:rsidR="00927124" w:rsidRPr="00872BD5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Australia (Sydney)</w:t>
            </w:r>
          </w:p>
        </w:tc>
        <w:tc>
          <w:tcPr>
            <w:tcW w:w="2126" w:type="dxa"/>
          </w:tcPr>
          <w:p w14:paraId="56202EB8" w14:textId="32D79C2C" w:rsidR="00927124" w:rsidRPr="00AD36C8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 w:rsidRPr="00AD36C8"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University of New South Wales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 (UNSW)</w:t>
            </w:r>
          </w:p>
        </w:tc>
        <w:tc>
          <w:tcPr>
            <w:tcW w:w="2410" w:type="dxa"/>
          </w:tcPr>
          <w:p w14:paraId="2BAD387D" w14:textId="148F0E17" w:rsidR="00927124" w:rsidRPr="00872BD5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Consultant, School of Geomatic Engineering</w:t>
            </w:r>
          </w:p>
        </w:tc>
        <w:tc>
          <w:tcPr>
            <w:tcW w:w="6237" w:type="dxa"/>
          </w:tcPr>
          <w:p w14:paraId="05CAE617" w14:textId="77777777" w:rsidR="00927124" w:rsidRDefault="00927124" w:rsidP="003471DE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Consultant charged with improving student numbers and School outreach to industry.</w:t>
            </w:r>
          </w:p>
          <w:p w14:paraId="63D76528" w14:textId="77777777" w:rsidR="00927124" w:rsidRDefault="00927124" w:rsidP="003471DE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Achievements included:</w:t>
            </w:r>
          </w:p>
          <w:p w14:paraId="0741B32C" w14:textId="5720F91B" w:rsidR="00927124" w:rsidRDefault="00927124" w:rsidP="00A53191">
            <w:pPr>
              <w:pStyle w:val="Bulleted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Student numbers increased by 300%</w:t>
            </w:r>
          </w:p>
          <w:p w14:paraId="609BD7B0" w14:textId="77777777" w:rsidR="00927124" w:rsidRDefault="00927124" w:rsidP="00A53191">
            <w:pPr>
              <w:pStyle w:val="BulletedList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Industry relationships established</w:t>
            </w:r>
          </w:p>
          <w:p w14:paraId="4D0C6B04" w14:textId="77777777" w:rsidR="00927124" w:rsidRDefault="00927124" w:rsidP="00414D77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70725177" w14:textId="26F8AF26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marketing and communications strategies for all events and activities, including school and community outreach, open days, etc</w:t>
            </w:r>
          </w:p>
          <w:p w14:paraId="6CAC3A57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Event management</w:t>
            </w:r>
          </w:p>
          <w:p w14:paraId="2646FC0A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2F5CDF9D" w14:textId="18FB4EFE" w:rsidR="00927124" w:rsidRPr="00872BD5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advertising campaigns, including content, copy and artwork development</w:t>
            </w:r>
          </w:p>
        </w:tc>
      </w:tr>
      <w:tr w:rsidR="00927124" w:rsidRPr="00872BD5" w14:paraId="67327C26" w14:textId="77777777" w:rsidTr="00927124">
        <w:trPr>
          <w:cantSplit/>
          <w:trHeight w:val="20"/>
        </w:trPr>
        <w:tc>
          <w:tcPr>
            <w:tcW w:w="1418" w:type="dxa"/>
          </w:tcPr>
          <w:p w14:paraId="30ECE018" w14:textId="7E810C7C" w:rsidR="00927124" w:rsidRDefault="00927124" w:rsidP="00FF435C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lastRenderedPageBreak/>
              <w:t>January 1992 to September 1997</w:t>
            </w:r>
          </w:p>
        </w:tc>
        <w:tc>
          <w:tcPr>
            <w:tcW w:w="1559" w:type="dxa"/>
          </w:tcPr>
          <w:p w14:paraId="0A5DBA22" w14:textId="6B0BD0BF" w:rsidR="00927124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South Africa (Johannesburg)</w:t>
            </w:r>
          </w:p>
        </w:tc>
        <w:tc>
          <w:tcPr>
            <w:tcW w:w="2126" w:type="dxa"/>
          </w:tcPr>
          <w:p w14:paraId="48BA73C8" w14:textId="3281FD29" w:rsidR="00927124" w:rsidRPr="00AD36C8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The Rex Communications</w:t>
            </w:r>
          </w:p>
        </w:tc>
        <w:tc>
          <w:tcPr>
            <w:tcW w:w="2410" w:type="dxa"/>
          </w:tcPr>
          <w:p w14:paraId="33F899CC" w14:textId="265C804E" w:rsidR="00927124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Owner</w:t>
            </w:r>
          </w:p>
        </w:tc>
        <w:tc>
          <w:tcPr>
            <w:tcW w:w="6237" w:type="dxa"/>
          </w:tcPr>
          <w:p w14:paraId="34294FC7" w14:textId="77777777" w:rsidR="00927124" w:rsidRDefault="00927124" w:rsidP="003471DE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Provision of advertising and communications services to a range of clients, including international airlines, FMCG, and F&amp;B</w:t>
            </w:r>
          </w:p>
          <w:p w14:paraId="5D21E6B9" w14:textId="77777777" w:rsidR="00927124" w:rsidRDefault="00927124" w:rsidP="00414D77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789D234A" w14:textId="1370A540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marketing,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communications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advertising strategies for all clients, including airlines (EgyptAir) and FMCG (Gardena, Select a Shoe, Linn, etc)</w:t>
            </w:r>
          </w:p>
          <w:p w14:paraId="3F5FD727" w14:textId="5456B382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Initiation,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management of product launches</w:t>
            </w:r>
          </w:p>
          <w:p w14:paraId="1D315C98" w14:textId="06D2709B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Public relations – strategy and implementation </w:t>
            </w:r>
          </w:p>
          <w:p w14:paraId="5ACDC404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6330EE4A" w14:textId="1A5DBBD3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advertisements, including writing, recording, etc in 11 different languages</w:t>
            </w:r>
          </w:p>
        </w:tc>
      </w:tr>
      <w:tr w:rsidR="00927124" w:rsidRPr="00872BD5" w14:paraId="5A3135BE" w14:textId="77777777" w:rsidTr="00927124">
        <w:trPr>
          <w:cantSplit/>
          <w:trHeight w:val="20"/>
        </w:trPr>
        <w:tc>
          <w:tcPr>
            <w:tcW w:w="1418" w:type="dxa"/>
          </w:tcPr>
          <w:p w14:paraId="79939AD7" w14:textId="2D60D177" w:rsidR="00927124" w:rsidRDefault="00927124" w:rsidP="00FF435C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January 1990 to December 1991</w:t>
            </w:r>
          </w:p>
        </w:tc>
        <w:tc>
          <w:tcPr>
            <w:tcW w:w="1559" w:type="dxa"/>
          </w:tcPr>
          <w:p w14:paraId="7969FD98" w14:textId="77777777" w:rsidR="00927124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South Africa (Johannesburg)</w:t>
            </w:r>
          </w:p>
          <w:p w14:paraId="2EA81661" w14:textId="425A4C12" w:rsidR="00927124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Swaziland 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Matsapa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)</w:t>
            </w:r>
          </w:p>
        </w:tc>
        <w:tc>
          <w:tcPr>
            <w:tcW w:w="2126" w:type="dxa"/>
          </w:tcPr>
          <w:p w14:paraId="016F4CDA" w14:textId="64DA8FF6" w:rsidR="00927124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 xml:space="preserve">Macmillan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Boleswa</w:t>
            </w:r>
            <w:proofErr w:type="spellEnd"/>
          </w:p>
        </w:tc>
        <w:tc>
          <w:tcPr>
            <w:tcW w:w="2410" w:type="dxa"/>
          </w:tcPr>
          <w:p w14:paraId="25E3F0DB" w14:textId="02CE0946" w:rsidR="00927124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Manager</w:t>
            </w:r>
          </w:p>
        </w:tc>
        <w:tc>
          <w:tcPr>
            <w:tcW w:w="6237" w:type="dxa"/>
          </w:tcPr>
          <w:p w14:paraId="6467BF20" w14:textId="77777777" w:rsidR="00927124" w:rsidRDefault="00927124" w:rsidP="003471DE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General marketing duties, including:</w:t>
            </w:r>
          </w:p>
          <w:p w14:paraId="7E88E2DF" w14:textId="77777777" w:rsidR="00927124" w:rsidRDefault="00927124" w:rsidP="00A53191">
            <w:pPr>
              <w:pStyle w:val="Bulleted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strategy</w:t>
            </w:r>
          </w:p>
          <w:p w14:paraId="32B69FEE" w14:textId="77777777" w:rsidR="00927124" w:rsidRDefault="00927124" w:rsidP="00A53191">
            <w:pPr>
              <w:pStyle w:val="Bulleted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Exhibition planning and execution</w:t>
            </w:r>
          </w:p>
          <w:p w14:paraId="7110BCDA" w14:textId="77777777" w:rsidR="00927124" w:rsidRDefault="00927124" w:rsidP="00A53191">
            <w:pPr>
              <w:pStyle w:val="Bulleted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Management of a team of representatives across South Africa, Botswana, Swaziland (now eSwatini) and Lesotho</w:t>
            </w:r>
          </w:p>
          <w:p w14:paraId="2A29FC1F" w14:textId="77777777" w:rsidR="00927124" w:rsidRDefault="00927124" w:rsidP="00277C4F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27B9EDBB" w14:textId="003E193E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marketing,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communications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advertising strategies for the education sector across South Africa, Lesotho, Swaziland, Botswana</w:t>
            </w:r>
          </w:p>
          <w:p w14:paraId="22E1E8D1" w14:textId="025C6F03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Initiation,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management of book launches</w:t>
            </w:r>
          </w:p>
          <w:p w14:paraId="7C1228BB" w14:textId="3A503EE8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Setting up and managing expos</w:t>
            </w:r>
          </w:p>
          <w:p w14:paraId="4FAD5126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Public relations – strategy and implementation </w:t>
            </w:r>
          </w:p>
          <w:p w14:paraId="470EF3A0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23A50C48" w14:textId="77777777" w:rsidR="00927124" w:rsidRPr="00277C4F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advertisements, including writing, recording, etc in 11 different languages</w:t>
            </w:r>
          </w:p>
          <w:p w14:paraId="349BDB1A" w14:textId="0C43A6AC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Development of collateral – brochures, posters, etc – in 11 languages</w:t>
            </w:r>
          </w:p>
        </w:tc>
      </w:tr>
      <w:tr w:rsidR="00927124" w:rsidRPr="00872BD5" w14:paraId="33F7E6C7" w14:textId="77777777" w:rsidTr="00927124">
        <w:trPr>
          <w:cantSplit/>
          <w:trHeight w:val="20"/>
        </w:trPr>
        <w:tc>
          <w:tcPr>
            <w:tcW w:w="1418" w:type="dxa"/>
          </w:tcPr>
          <w:p w14:paraId="23089827" w14:textId="16030B2F" w:rsidR="00927124" w:rsidRDefault="00927124" w:rsidP="00FF435C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lastRenderedPageBreak/>
              <w:t>June 1987 to December 1989</w:t>
            </w:r>
          </w:p>
        </w:tc>
        <w:tc>
          <w:tcPr>
            <w:tcW w:w="1559" w:type="dxa"/>
          </w:tcPr>
          <w:p w14:paraId="1BC1DFBF" w14:textId="640E23BD" w:rsidR="00927124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South Africa (Johannesburg)</w:t>
            </w:r>
          </w:p>
        </w:tc>
        <w:tc>
          <w:tcPr>
            <w:tcW w:w="2126" w:type="dxa"/>
          </w:tcPr>
          <w:p w14:paraId="77B1521D" w14:textId="3E53FED8" w:rsidR="00927124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AU"/>
              </w:rPr>
              <w:t>Kelly Personnel</w:t>
            </w:r>
          </w:p>
        </w:tc>
        <w:tc>
          <w:tcPr>
            <w:tcW w:w="2410" w:type="dxa"/>
          </w:tcPr>
          <w:p w14:paraId="68A8176C" w14:textId="55450C61" w:rsidR="00927124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Marketing Co-ordinator</w:t>
            </w:r>
          </w:p>
        </w:tc>
        <w:tc>
          <w:tcPr>
            <w:tcW w:w="6237" w:type="dxa"/>
          </w:tcPr>
          <w:p w14:paraId="349FB100" w14:textId="77777777" w:rsidR="00927124" w:rsidRDefault="00927124" w:rsidP="003471DE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General marketing and copy-writing duties, including training branch staff in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copy-writing</w:t>
            </w:r>
            <w:proofErr w:type="gramEnd"/>
          </w:p>
          <w:p w14:paraId="12795BDC" w14:textId="77777777" w:rsidR="00927124" w:rsidRDefault="00927124" w:rsidP="00277C4F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Specific marketing/communications experience:</w:t>
            </w:r>
          </w:p>
          <w:p w14:paraId="60557A64" w14:textId="7FC0387A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all corporate communications and advertisements</w:t>
            </w:r>
          </w:p>
          <w:p w14:paraId="5D9DE333" w14:textId="3F983331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Teaching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copy-writing</w:t>
            </w:r>
            <w:proofErr w:type="gramEnd"/>
          </w:p>
          <w:p w14:paraId="54C5C76F" w14:textId="61ADB715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marketing,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communications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advertising strategies</w:t>
            </w:r>
          </w:p>
          <w:p w14:paraId="63A72DEF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Public relations – strategy and implementation </w:t>
            </w:r>
          </w:p>
          <w:p w14:paraId="1F9A12E0" w14:textId="77777777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Writing media releases</w:t>
            </w:r>
          </w:p>
          <w:p w14:paraId="139771DD" w14:textId="4CF0BDE2" w:rsidR="00927124" w:rsidRDefault="00927124" w:rsidP="00A53191">
            <w:pPr>
              <w:pStyle w:val="BulletedList"/>
              <w:numPr>
                <w:ilvl w:val="0"/>
                <w:numId w:val="1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Development of collateral – brochures, posters, etc </w:t>
            </w:r>
          </w:p>
        </w:tc>
      </w:tr>
      <w:tr w:rsidR="00927124" w:rsidRPr="00872BD5" w14:paraId="32629579" w14:textId="77777777" w:rsidTr="00927124">
        <w:trPr>
          <w:cantSplit/>
          <w:trHeight w:val="20"/>
        </w:trPr>
        <w:tc>
          <w:tcPr>
            <w:tcW w:w="1418" w:type="dxa"/>
          </w:tcPr>
          <w:p w14:paraId="05F3943E" w14:textId="4AE257D2" w:rsidR="00927124" w:rsidRPr="00872BD5" w:rsidRDefault="00927124" w:rsidP="00FF435C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June 1983 to August 1997</w:t>
            </w:r>
          </w:p>
        </w:tc>
        <w:tc>
          <w:tcPr>
            <w:tcW w:w="1559" w:type="dxa"/>
          </w:tcPr>
          <w:p w14:paraId="6C8AD4A7" w14:textId="40A77E77" w:rsidR="00927124" w:rsidRPr="00872BD5" w:rsidRDefault="00927124" w:rsidP="004C1C12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South Africa (Johannesburg)</w:t>
            </w:r>
          </w:p>
        </w:tc>
        <w:tc>
          <w:tcPr>
            <w:tcW w:w="2126" w:type="dxa"/>
          </w:tcPr>
          <w:p w14:paraId="250D0B79" w14:textId="1B7B57AA" w:rsidR="00927124" w:rsidRPr="00AD36C8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D36C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South African Broadcasting Corporation (SABC)</w:t>
            </w:r>
          </w:p>
        </w:tc>
        <w:tc>
          <w:tcPr>
            <w:tcW w:w="2410" w:type="dxa"/>
          </w:tcPr>
          <w:p w14:paraId="11B0EB70" w14:textId="611C289E" w:rsidR="00927124" w:rsidRPr="002958A5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958A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Radio Announcer, </w:t>
            </w:r>
            <w:r w:rsidRPr="002958A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Highveld Stereo</w:t>
            </w:r>
          </w:p>
          <w:p w14:paraId="007DDDBA" w14:textId="650FD7A5" w:rsidR="00927124" w:rsidRPr="00872BD5" w:rsidRDefault="00927124" w:rsidP="002958A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958A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Television Presenter, </w:t>
            </w:r>
            <w:r w:rsidRPr="002958A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TV1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&amp; TV2</w:t>
            </w:r>
          </w:p>
        </w:tc>
        <w:tc>
          <w:tcPr>
            <w:tcW w:w="6237" w:type="dxa"/>
          </w:tcPr>
          <w:p w14:paraId="76F5BEFB" w14:textId="77777777" w:rsidR="00927124" w:rsidRDefault="00927124" w:rsidP="00AD36C8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General broadcasting duties, including:</w:t>
            </w:r>
          </w:p>
          <w:p w14:paraId="03EAA712" w14:textId="77777777" w:rsidR="00927124" w:rsidRDefault="00927124" w:rsidP="00A53191">
            <w:pPr>
              <w:pStyle w:val="BulletedList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Music compilation and presentation of a daily adult contemporary music programme</w:t>
            </w:r>
          </w:p>
          <w:p w14:paraId="204F0F47" w14:textId="57E09C62" w:rsidR="00927124" w:rsidRDefault="00927124" w:rsidP="00A53191">
            <w:pPr>
              <w:pStyle w:val="BulletedList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Interviewing of guests</w:t>
            </w:r>
          </w:p>
          <w:p w14:paraId="77AFE7F5" w14:textId="7F33E57F" w:rsidR="00927124" w:rsidRPr="00872BD5" w:rsidRDefault="00927124" w:rsidP="00A53191">
            <w:pPr>
              <w:pStyle w:val="BulletedList"/>
              <w:numPr>
                <w:ilvl w:val="0"/>
                <w:numId w:val="11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Presentation of various TV programmes, including sport,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>variety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AU"/>
              </w:rPr>
              <w:t xml:space="preserve"> and music</w:t>
            </w:r>
          </w:p>
        </w:tc>
      </w:tr>
    </w:tbl>
    <w:p w14:paraId="6F7E0A48" w14:textId="515D6517" w:rsidR="007C244B" w:rsidRPr="00872BD5" w:rsidRDefault="007C244B">
      <w:pPr>
        <w:rPr>
          <w:rFonts w:asciiTheme="minorHAnsi" w:hAnsiTheme="minorHAnsi" w:cstheme="minorHAnsi"/>
          <w:sz w:val="20"/>
          <w:szCs w:val="20"/>
        </w:rPr>
      </w:pPr>
    </w:p>
    <w:p w14:paraId="68D3723D" w14:textId="77777777" w:rsidR="00B31416" w:rsidRDefault="00B31416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61EA983" w14:textId="5B9A4A2D" w:rsidR="007C244B" w:rsidRPr="008E1B19" w:rsidRDefault="007C244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E1B19">
        <w:rPr>
          <w:rFonts w:asciiTheme="minorHAnsi" w:hAnsiTheme="minorHAnsi" w:cstheme="minorHAnsi"/>
          <w:b/>
          <w:bCs/>
          <w:sz w:val="24"/>
          <w:szCs w:val="24"/>
        </w:rPr>
        <w:lastRenderedPageBreak/>
        <w:t>Project work experience</w:t>
      </w:r>
      <w:r w:rsidR="00DE2475" w:rsidRPr="008E1B1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B0DF5" w:rsidRPr="008E1B19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DE2475" w:rsidRPr="008E1B19">
        <w:rPr>
          <w:rFonts w:asciiTheme="minorHAnsi" w:hAnsiTheme="minorHAnsi" w:cstheme="minorHAnsi"/>
          <w:b/>
          <w:bCs/>
          <w:sz w:val="24"/>
          <w:szCs w:val="24"/>
        </w:rPr>
        <w:t xml:space="preserve"> HIGHLIGHTS</w:t>
      </w:r>
      <w:r w:rsidR="00C172C2" w:rsidRPr="008E1B19">
        <w:rPr>
          <w:rFonts w:asciiTheme="minorHAnsi" w:hAnsiTheme="minorHAnsi" w:cstheme="minorHAnsi"/>
          <w:b/>
          <w:bCs/>
          <w:sz w:val="24"/>
          <w:szCs w:val="24"/>
        </w:rPr>
        <w:t xml:space="preserve"> from past decade</w:t>
      </w:r>
      <w:r w:rsidRPr="008E1B19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W w:w="14742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3324"/>
      </w:tblGrid>
      <w:tr w:rsidR="008B2C5F" w:rsidRPr="00872BD5" w14:paraId="55870712" w14:textId="77777777" w:rsidTr="008B2C5F">
        <w:trPr>
          <w:cantSplit/>
          <w:trHeight w:val="20"/>
        </w:trPr>
        <w:tc>
          <w:tcPr>
            <w:tcW w:w="1418" w:type="dxa"/>
          </w:tcPr>
          <w:p w14:paraId="447BD737" w14:textId="378C13D0" w:rsidR="008B2C5F" w:rsidRPr="00872BD5" w:rsidRDefault="00A51F16" w:rsidP="00B314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3324" w:type="dxa"/>
          </w:tcPr>
          <w:p w14:paraId="348DF558" w14:textId="77777777" w:rsidR="00B31416" w:rsidRDefault="00A51F16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r w:rsidRPr="00A51F16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>Global Victoria International Training Programme</w:t>
            </w:r>
          </w:p>
          <w:p w14:paraId="57BD138B" w14:textId="4CE7CAD7" w:rsidR="0052109A" w:rsidRPr="00A51F16" w:rsidRDefault="0052109A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>Client:  Global Trade Professionals Alliance &amp; Global Victoria</w:t>
            </w:r>
          </w:p>
          <w:p w14:paraId="71CD9972" w14:textId="0AD39610" w:rsidR="00A51F16" w:rsidRPr="00A51F16" w:rsidRDefault="00A51F16" w:rsidP="00A53191">
            <w:pPr>
              <w:pStyle w:val="BulletedList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Initiated, developed,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implemented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and presented a comprehensive international business training programme</w:t>
            </w:r>
          </w:p>
          <w:p w14:paraId="4FCACFB2" w14:textId="77777777" w:rsidR="00A51F16" w:rsidRPr="00607702" w:rsidRDefault="00A51F16" w:rsidP="00A53191">
            <w:pPr>
              <w:pStyle w:val="BulletedList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28 workshops + three self-paced learning modules</w:t>
            </w:r>
          </w:p>
          <w:p w14:paraId="79F5133E" w14:textId="6256E380" w:rsidR="00607702" w:rsidRDefault="0070764F" w:rsidP="00A53191">
            <w:pPr>
              <w:pStyle w:val="BulletedList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hyperlink r:id="rId9" w:history="1">
              <w:r w:rsidR="00607702" w:rsidRPr="00B554C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https://global.vic.gov.au/for-exporters/programs-and-initiatives/export-skills-program</w:t>
              </w:r>
            </w:hyperlink>
          </w:p>
          <w:p w14:paraId="21155A0C" w14:textId="3E524AC1" w:rsidR="00607702" w:rsidRDefault="0070764F" w:rsidP="00A53191">
            <w:pPr>
              <w:pStyle w:val="BulletedList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hyperlink r:id="rId10" w:history="1">
              <w:r w:rsidR="00607702" w:rsidRPr="00B554C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https://www.gtpalliance.com/tools-and-training/export-skills-program/</w:t>
              </w:r>
            </w:hyperlink>
            <w:r w:rsidR="006077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  <w:p w14:paraId="2489CCEB" w14:textId="47C664C9" w:rsidR="00607702" w:rsidRPr="00872BD5" w:rsidRDefault="0070764F" w:rsidP="00A53191">
            <w:pPr>
              <w:pStyle w:val="BulletedList"/>
              <w:numPr>
                <w:ilvl w:val="0"/>
                <w:numId w:val="14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hyperlink r:id="rId11" w:history="1">
              <w:r w:rsidR="00607702" w:rsidRPr="00B554C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https://global.vic.gov.au/for-exporters/programs-and-initiatives/go-global</w:t>
              </w:r>
            </w:hyperlink>
            <w:r w:rsidR="006077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A51F16" w:rsidRPr="00872BD5" w14:paraId="0CF6DA6E" w14:textId="77777777" w:rsidTr="008B2C5F">
        <w:trPr>
          <w:cantSplit/>
          <w:trHeight w:val="20"/>
        </w:trPr>
        <w:tc>
          <w:tcPr>
            <w:tcW w:w="1418" w:type="dxa"/>
          </w:tcPr>
          <w:p w14:paraId="44E94197" w14:textId="035F0C2B" w:rsidR="00A51F16" w:rsidRDefault="00A51F16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13324" w:type="dxa"/>
          </w:tcPr>
          <w:p w14:paraId="70627E2C" w14:textId="72679343" w:rsidR="00A51F16" w:rsidRDefault="00A51F16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 xml:space="preserve">NSW Government eCommerce </w:t>
            </w:r>
            <w:r w:rsidRPr="00A51F16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>Training Programme</w:t>
            </w:r>
          </w:p>
          <w:p w14:paraId="735D7358" w14:textId="02583053" w:rsidR="0052109A" w:rsidRPr="00A51F16" w:rsidRDefault="0052109A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ind w:left="360" w:hanging="360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>Client:  Global Trade Professionals Alliance &amp;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  <w:t>Investment  NSW</w:t>
            </w:r>
            <w:proofErr w:type="gramEnd"/>
          </w:p>
          <w:p w14:paraId="0D8F52CD" w14:textId="31FCC8BE" w:rsidR="00A51F16" w:rsidRPr="00A51F16" w:rsidRDefault="00A51F16" w:rsidP="00A53191">
            <w:pPr>
              <w:pStyle w:val="BulletedList"/>
              <w:numPr>
                <w:ilvl w:val="0"/>
                <w:numId w:val="15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Initiated, developed,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implemented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and presented a comprehensive eCommerce training programme</w:t>
            </w:r>
          </w:p>
          <w:p w14:paraId="760AA7E0" w14:textId="77777777" w:rsidR="00A51F16" w:rsidRPr="00607702" w:rsidRDefault="00A51F16" w:rsidP="00A53191">
            <w:pPr>
              <w:pStyle w:val="BulletedList"/>
              <w:numPr>
                <w:ilvl w:val="0"/>
                <w:numId w:val="15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9 workshops</w:t>
            </w:r>
          </w:p>
          <w:p w14:paraId="4386299A" w14:textId="3343E885" w:rsidR="00607702" w:rsidRPr="00607702" w:rsidRDefault="0070764F" w:rsidP="00A53191">
            <w:pPr>
              <w:pStyle w:val="BulletedList"/>
              <w:numPr>
                <w:ilvl w:val="0"/>
                <w:numId w:val="15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hyperlink r:id="rId12" w:history="1">
              <w:r w:rsidR="00607702" w:rsidRPr="00B554CE">
                <w:rPr>
                  <w:rStyle w:val="Hyperlink"/>
                  <w:rFonts w:asciiTheme="minorHAnsi" w:eastAsia="Times New Roman" w:hAnsiTheme="minorHAnsi" w:cstheme="minorHAnsi"/>
                  <w:sz w:val="20"/>
                  <w:szCs w:val="20"/>
                  <w:lang w:eastAsia="fr-FR"/>
                </w:rPr>
                <w:t>https://www.gtpalliance.com/tools-and-training/e-commerce-program/</w:t>
              </w:r>
            </w:hyperlink>
            <w:r w:rsidR="0060770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2109A" w:rsidRPr="00872BD5" w14:paraId="2C9974A8" w14:textId="77777777" w:rsidTr="008B2C5F">
        <w:trPr>
          <w:cantSplit/>
          <w:trHeight w:val="20"/>
        </w:trPr>
        <w:tc>
          <w:tcPr>
            <w:tcW w:w="1418" w:type="dxa"/>
          </w:tcPr>
          <w:p w14:paraId="229C7580" w14:textId="1536B19B" w:rsidR="0052109A" w:rsidRDefault="0052109A" w:rsidP="0052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72BD5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2020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&amp; 2021</w:t>
            </w:r>
          </w:p>
        </w:tc>
        <w:tc>
          <w:tcPr>
            <w:tcW w:w="13324" w:type="dxa"/>
          </w:tcPr>
          <w:p w14:paraId="6E4837EF" w14:textId="77777777" w:rsidR="0052109A" w:rsidRDefault="0052109A" w:rsidP="0052109A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  <w:t>Festival of Inclusive Trade</w:t>
            </w:r>
          </w:p>
          <w:p w14:paraId="0C4288C4" w14:textId="340BD5A4" w:rsidR="0052109A" w:rsidRPr="00872BD5" w:rsidRDefault="0052109A" w:rsidP="0052109A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  <w:t>Client:  Global Trade Professionals Alliance</w:t>
            </w:r>
          </w:p>
          <w:p w14:paraId="6396C79B" w14:textId="77777777" w:rsidR="0052109A" w:rsidRDefault="0052109A" w:rsidP="00A53191">
            <w:pPr>
              <w:pStyle w:val="BulletedList"/>
              <w:numPr>
                <w:ilvl w:val="0"/>
                <w:numId w:val="1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Online Festival, featuring a range of trade and inclusion-focused events</w:t>
            </w:r>
          </w:p>
          <w:p w14:paraId="2A7461D9" w14:textId="77777777" w:rsidR="0052109A" w:rsidRDefault="0052109A" w:rsidP="00A53191">
            <w:pPr>
              <w:pStyle w:val="BulletedList"/>
              <w:numPr>
                <w:ilvl w:val="0"/>
                <w:numId w:val="1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Over two Festivals, 200 speakers from 90 countries</w:t>
            </w:r>
          </w:p>
          <w:p w14:paraId="4DDA81D2" w14:textId="77777777" w:rsidR="0052109A" w:rsidRDefault="0052109A" w:rsidP="00A53191">
            <w:pPr>
              <w:pStyle w:val="BulletedList"/>
              <w:numPr>
                <w:ilvl w:val="0"/>
                <w:numId w:val="16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Attendees to date approximately 20,000</w:t>
            </w:r>
          </w:p>
          <w:p w14:paraId="52DEC443" w14:textId="77777777" w:rsidR="00DE2475" w:rsidRPr="00DE2475" w:rsidRDefault="0070764F" w:rsidP="00A53191">
            <w:pPr>
              <w:pStyle w:val="BulletedList"/>
              <w:numPr>
                <w:ilvl w:val="0"/>
                <w:numId w:val="16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hyperlink r:id="rId13" w:history="1">
              <w:r w:rsidR="0052109A" w:rsidRPr="00856E7C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n-AU"/>
                </w:rPr>
                <w:t>https://www.gtpalliance.com/festival-of-inclusive-trade-2021/on-demand/</w:t>
              </w:r>
            </w:hyperlink>
            <w:r w:rsidR="0052109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(2021)</w:t>
            </w:r>
          </w:p>
          <w:p w14:paraId="67546AFE" w14:textId="471C32EE" w:rsidR="0052109A" w:rsidRDefault="0070764F" w:rsidP="00A53191">
            <w:pPr>
              <w:pStyle w:val="BulletedList"/>
              <w:numPr>
                <w:ilvl w:val="0"/>
                <w:numId w:val="16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  <w:lang w:eastAsia="fr-FR"/>
              </w:rPr>
            </w:pPr>
            <w:hyperlink r:id="rId14" w:history="1">
              <w:r w:rsidR="0052109A" w:rsidRPr="00856E7C">
                <w:rPr>
                  <w:rStyle w:val="Hyperlink"/>
                  <w:rFonts w:asciiTheme="minorHAnsi" w:hAnsiTheme="minorHAnsi" w:cstheme="minorHAnsi"/>
                  <w:bCs/>
                  <w:sz w:val="20"/>
                  <w:szCs w:val="20"/>
                  <w:lang w:val="en-AU"/>
                </w:rPr>
                <w:t>https://www.gtpalliance.com/festival-of-inclusive-trade-2020/</w:t>
              </w:r>
            </w:hyperlink>
            <w:r w:rsidR="0052109A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(2020)</w:t>
            </w:r>
          </w:p>
        </w:tc>
      </w:tr>
      <w:tr w:rsidR="0052109A" w:rsidRPr="00872BD5" w14:paraId="4947BF1A" w14:textId="77777777" w:rsidTr="008B2C5F">
        <w:trPr>
          <w:cantSplit/>
          <w:trHeight w:val="20"/>
        </w:trPr>
        <w:tc>
          <w:tcPr>
            <w:tcW w:w="1418" w:type="dxa"/>
          </w:tcPr>
          <w:p w14:paraId="757A1B6B" w14:textId="7E37ACA5" w:rsidR="0052109A" w:rsidRPr="00872BD5" w:rsidRDefault="0052109A" w:rsidP="00521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</w:pPr>
            <w:r w:rsidRPr="00872BD5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3324" w:type="dxa"/>
          </w:tcPr>
          <w:p w14:paraId="38E72669" w14:textId="77777777" w:rsidR="0052109A" w:rsidRDefault="0052109A" w:rsidP="0052109A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Business Health Check series</w:t>
            </w:r>
          </w:p>
          <w:p w14:paraId="5F4AA5BB" w14:textId="77777777" w:rsidR="0052109A" w:rsidRPr="00872BD5" w:rsidRDefault="0052109A" w:rsidP="0052109A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  <w:t>Client:  Global Trade Professionals Alliance</w:t>
            </w:r>
          </w:p>
          <w:p w14:paraId="195A5ED6" w14:textId="77777777" w:rsidR="0052109A" w:rsidRPr="0083608F" w:rsidRDefault="0052109A" w:rsidP="00A5319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 w:rsidRPr="0083608F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Initiation, </w:t>
            </w:r>
            <w:proofErr w:type="gramStart"/>
            <w:r w:rsidRPr="0083608F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implementation</w:t>
            </w:r>
            <w:proofErr w:type="gramEnd"/>
            <w:r w:rsidRPr="0083608F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and delivery of a range of training webinars for small business from across the globe</w:t>
            </w:r>
          </w:p>
          <w:p w14:paraId="687AC796" w14:textId="3AF4FD6D" w:rsidR="0052109A" w:rsidRPr="0083608F" w:rsidRDefault="0052109A" w:rsidP="00A53191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 w:rsidRPr="0083608F"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Aimed at building skills and capacity and restoring confidence through the COVID-19 pandemic</w:t>
            </w:r>
          </w:p>
        </w:tc>
      </w:tr>
      <w:tr w:rsidR="00A51F16" w:rsidRPr="00872BD5" w14:paraId="4423A4AE" w14:textId="77777777" w:rsidTr="008B2C5F">
        <w:trPr>
          <w:cantSplit/>
          <w:trHeight w:val="20"/>
        </w:trPr>
        <w:tc>
          <w:tcPr>
            <w:tcW w:w="1418" w:type="dxa"/>
          </w:tcPr>
          <w:p w14:paraId="1FF92FA9" w14:textId="507B9D46" w:rsidR="00A51F16" w:rsidRDefault="00A51F16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2018</w:t>
            </w:r>
            <w:r w:rsidRPr="00872B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current</w:t>
            </w:r>
          </w:p>
        </w:tc>
        <w:tc>
          <w:tcPr>
            <w:tcW w:w="13324" w:type="dxa"/>
          </w:tcPr>
          <w:p w14:paraId="382C471F" w14:textId="77777777" w:rsidR="00A51F16" w:rsidRDefault="00A51F16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  <w:t>Building Support Services for Small Business in Developing Countries</w:t>
            </w:r>
          </w:p>
          <w:p w14:paraId="1704FA01" w14:textId="69D8EBFA" w:rsidR="0052109A" w:rsidRPr="00872BD5" w:rsidRDefault="0052109A" w:rsidP="0052109A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  <w:t>Client:  Global Trade Professionals Alliance &amp; DFAT</w:t>
            </w:r>
          </w:p>
          <w:p w14:paraId="15B133DA" w14:textId="77777777" w:rsidR="00A51F16" w:rsidRPr="00B31416" w:rsidRDefault="00A51F16" w:rsidP="00A53191">
            <w:pPr>
              <w:pStyle w:val="BulletedList"/>
              <w:numPr>
                <w:ilvl w:val="0"/>
                <w:numId w:val="18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Funded by Australian Aid through DFAT</w:t>
            </w:r>
          </w:p>
          <w:p w14:paraId="35A633F2" w14:textId="4A1EDF87" w:rsidR="00A51F16" w:rsidRDefault="00A51F16" w:rsidP="00A53191">
            <w:pPr>
              <w:pStyle w:val="BulletedList"/>
              <w:numPr>
                <w:ilvl w:val="0"/>
                <w:numId w:val="18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iCs/>
                <w:color w:val="000000"/>
                <w:sz w:val="20"/>
                <w:szCs w:val="20"/>
                <w:lang w:val="en-AU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Empowering small business in developing countries through assessment tools and training</w:t>
            </w:r>
          </w:p>
        </w:tc>
      </w:tr>
      <w:tr w:rsidR="00A51F16" w:rsidRPr="00872BD5" w14:paraId="13C3CBCB" w14:textId="77777777" w:rsidTr="008B2C5F">
        <w:trPr>
          <w:cantSplit/>
          <w:trHeight w:val="20"/>
        </w:trPr>
        <w:tc>
          <w:tcPr>
            <w:tcW w:w="1418" w:type="dxa"/>
          </w:tcPr>
          <w:p w14:paraId="20109776" w14:textId="3B951310" w:rsidR="00A51F16" w:rsidRPr="00872BD5" w:rsidRDefault="00A51F16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2018 to 2019</w:t>
            </w:r>
          </w:p>
        </w:tc>
        <w:tc>
          <w:tcPr>
            <w:tcW w:w="13324" w:type="dxa"/>
          </w:tcPr>
          <w:p w14:paraId="25060D72" w14:textId="04130D24" w:rsidR="00A51F16" w:rsidRDefault="00A51F16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Australia Awards:  Women Trading Globally</w:t>
            </w:r>
          </w:p>
          <w:p w14:paraId="41E1C936" w14:textId="6579A420" w:rsidR="0052109A" w:rsidRPr="00872BD5" w:rsidRDefault="0052109A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Global Trade Professionals Alliance &amp; DFAT (Australia Awards)</w:t>
            </w:r>
          </w:p>
          <w:p w14:paraId="4A96FE62" w14:textId="0F56A653" w:rsidR="00A51F16" w:rsidRPr="00A51F16" w:rsidRDefault="00A51F16" w:rsidP="00A53191">
            <w:pPr>
              <w:pStyle w:val="BulletedList"/>
              <w:numPr>
                <w:ilvl w:val="0"/>
                <w:numId w:val="19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Initiation, </w:t>
            </w:r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implementation</w:t>
            </w:r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 xml:space="preserve"> and delivery of three two-week comprehensive residential training programmes for women business owners</w:t>
            </w:r>
          </w:p>
          <w:p w14:paraId="44FC07CB" w14:textId="17B71118" w:rsidR="00A51F16" w:rsidRPr="00872BD5" w:rsidRDefault="00A51F16" w:rsidP="00A53191">
            <w:pPr>
              <w:pStyle w:val="BulletedList"/>
              <w:numPr>
                <w:ilvl w:val="0"/>
                <w:numId w:val="19"/>
              </w:numPr>
              <w:spacing w:before="20" w:after="2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Regions:  South Asia and Pacific (2 X programmes)</w:t>
            </w:r>
          </w:p>
        </w:tc>
      </w:tr>
      <w:tr w:rsidR="0052109A" w:rsidRPr="00872BD5" w14:paraId="1FF85A44" w14:textId="77777777" w:rsidTr="008B2C5F">
        <w:trPr>
          <w:cantSplit/>
          <w:trHeight w:val="20"/>
        </w:trPr>
        <w:tc>
          <w:tcPr>
            <w:tcW w:w="1418" w:type="dxa"/>
          </w:tcPr>
          <w:p w14:paraId="7551B4F7" w14:textId="15ABA5FE" w:rsidR="0052109A" w:rsidRDefault="0052109A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2017 to 2018</w:t>
            </w:r>
          </w:p>
        </w:tc>
        <w:tc>
          <w:tcPr>
            <w:tcW w:w="13324" w:type="dxa"/>
          </w:tcPr>
          <w:p w14:paraId="62779386" w14:textId="17B88FA7" w:rsidR="0052109A" w:rsidRDefault="0052109A" w:rsidP="0052109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Development of a range of mobile international business/market apps</w:t>
            </w:r>
          </w:p>
          <w:p w14:paraId="069A44B5" w14:textId="0FC1B2AA" w:rsidR="0052109A" w:rsidRPr="0052109A" w:rsidRDefault="0052109A" w:rsidP="0052109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Client:  Export Council of Australia</w:t>
            </w:r>
          </w:p>
          <w:p w14:paraId="22C1A2EB" w14:textId="667E1B75" w:rsidR="0052109A" w:rsidRPr="0052109A" w:rsidRDefault="0052109A" w:rsidP="0052109A">
            <w:p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000000"/>
                <w:sz w:val="20"/>
                <w:szCs w:val="20"/>
                <w:lang w:val="en-AU"/>
              </w:rPr>
              <w:t>Including:</w:t>
            </w:r>
          </w:p>
          <w:p w14:paraId="6C411C49" w14:textId="77777777" w:rsidR="0052109A" w:rsidRPr="0083608F" w:rsidRDefault="0052109A" w:rsidP="00A53191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360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Doing Business in China</w:t>
            </w:r>
          </w:p>
          <w:p w14:paraId="2900C105" w14:textId="77777777" w:rsidR="0052109A" w:rsidRPr="0083608F" w:rsidRDefault="0052109A" w:rsidP="00A53191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360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Shanghai Free Trade Zone</w:t>
            </w:r>
          </w:p>
          <w:p w14:paraId="77BE3C0D" w14:textId="77777777" w:rsidR="0052109A" w:rsidRPr="0083608F" w:rsidRDefault="0052109A" w:rsidP="00A53191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360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Doing Business in Mexico</w:t>
            </w:r>
          </w:p>
          <w:p w14:paraId="4F3C0703" w14:textId="77777777" w:rsidR="0052109A" w:rsidRPr="0083608F" w:rsidRDefault="0052109A" w:rsidP="00A53191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360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Doing Business in Korea for Services Companies</w:t>
            </w:r>
          </w:p>
          <w:p w14:paraId="5A984E15" w14:textId="52B8692E" w:rsidR="00607702" w:rsidRPr="0083608F" w:rsidRDefault="00607702" w:rsidP="00A53191">
            <w:pPr>
              <w:pStyle w:val="ListParagraph"/>
              <w:numPr>
                <w:ilvl w:val="0"/>
                <w:numId w:val="20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8360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All apps are searchable through App Stores</w:t>
            </w:r>
          </w:p>
        </w:tc>
      </w:tr>
      <w:tr w:rsidR="00A51F16" w:rsidRPr="00872BD5" w14:paraId="24BB5C1F" w14:textId="77777777" w:rsidTr="008B2C5F">
        <w:trPr>
          <w:cantSplit/>
          <w:trHeight w:val="20"/>
        </w:trPr>
        <w:tc>
          <w:tcPr>
            <w:tcW w:w="1418" w:type="dxa"/>
          </w:tcPr>
          <w:p w14:paraId="0EC0C9DF" w14:textId="5812B269" w:rsidR="00A51F16" w:rsidRPr="00872BD5" w:rsidRDefault="00A51F16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3324" w:type="dxa"/>
          </w:tcPr>
          <w:p w14:paraId="14EFD3CA" w14:textId="77777777" w:rsidR="0052109A" w:rsidRDefault="00A51F16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Online Going Global </w:t>
            </w:r>
          </w:p>
          <w:p w14:paraId="4D0C4815" w14:textId="40B6882A" w:rsidR="00A51F16" w:rsidRPr="00872BD5" w:rsidRDefault="0052109A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Client:  </w:t>
            </w:r>
            <w:r w:rsidR="00A51F16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Export Council of Australia</w:t>
            </w:r>
          </w:p>
          <w:p w14:paraId="0FF77E77" w14:textId="1523163D" w:rsidR="00A51F16" w:rsidRPr="00872BD5" w:rsidRDefault="00161662" w:rsidP="00A53191">
            <w:pPr>
              <w:pStyle w:val="Bulleted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Developed and launched a comprehensive online training programme for Australian businesses</w:t>
            </w:r>
          </w:p>
        </w:tc>
      </w:tr>
      <w:tr w:rsidR="00A51F16" w:rsidRPr="00872BD5" w14:paraId="30FF01AF" w14:textId="77777777" w:rsidTr="008B2C5F">
        <w:trPr>
          <w:cantSplit/>
          <w:trHeight w:val="20"/>
        </w:trPr>
        <w:tc>
          <w:tcPr>
            <w:tcW w:w="1418" w:type="dxa"/>
          </w:tcPr>
          <w:p w14:paraId="5348046A" w14:textId="4C33166B" w:rsidR="00A51F16" w:rsidRPr="00872BD5" w:rsidRDefault="00161662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2017</w:t>
            </w:r>
          </w:p>
        </w:tc>
        <w:tc>
          <w:tcPr>
            <w:tcW w:w="13324" w:type="dxa"/>
          </w:tcPr>
          <w:p w14:paraId="3345B09E" w14:textId="2CC1B66C" w:rsidR="00A51F16" w:rsidRDefault="00161662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Industry-specific international business training programmes, including comprehensive FTA training</w:t>
            </w:r>
          </w:p>
          <w:p w14:paraId="3592866E" w14:textId="1A37D183" w:rsidR="0052109A" w:rsidRDefault="0052109A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Export Council of Australia</w:t>
            </w:r>
          </w:p>
          <w:p w14:paraId="570C4312" w14:textId="3D0B096B" w:rsidR="00161662" w:rsidRPr="0052109A" w:rsidRDefault="00161662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</w:pPr>
            <w:r w:rsidRPr="0052109A">
              <w:rPr>
                <w:rFonts w:asciiTheme="minorHAnsi" w:eastAsia="Calibri" w:hAnsiTheme="minorHAnsi" w:cstheme="minorHAnsi"/>
                <w:bCs/>
                <w:iCs/>
                <w:sz w:val="20"/>
                <w:szCs w:val="20"/>
              </w:rPr>
              <w:t>Including:</w:t>
            </w:r>
          </w:p>
          <w:p w14:paraId="72FF0DF3" w14:textId="77777777" w:rsidR="00A51F16" w:rsidRPr="00161662" w:rsidRDefault="00161662" w:rsidP="00A53191">
            <w:pPr>
              <w:pStyle w:val="Bulleted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FIAL</w:t>
            </w:r>
          </w:p>
          <w:p w14:paraId="026A66C0" w14:textId="77777777" w:rsidR="00161662" w:rsidRPr="00161662" w:rsidRDefault="00161662" w:rsidP="00A53191">
            <w:pPr>
              <w:pStyle w:val="Bulleted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AusVEG</w:t>
            </w:r>
            <w:proofErr w:type="spellEnd"/>
          </w:p>
          <w:p w14:paraId="1F80F335" w14:textId="436CD560" w:rsidR="00161662" w:rsidRPr="00872BD5" w:rsidRDefault="00161662" w:rsidP="00A53191">
            <w:pPr>
              <w:pStyle w:val="BulletedList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WA Government</w:t>
            </w:r>
          </w:p>
        </w:tc>
      </w:tr>
      <w:tr w:rsidR="00A51F16" w:rsidRPr="00872BD5" w14:paraId="65A064A1" w14:textId="77777777" w:rsidTr="008B2C5F">
        <w:trPr>
          <w:cantSplit/>
          <w:trHeight w:val="20"/>
        </w:trPr>
        <w:tc>
          <w:tcPr>
            <w:tcW w:w="1418" w:type="dxa"/>
          </w:tcPr>
          <w:p w14:paraId="4020E3AA" w14:textId="48C0C437" w:rsidR="00A51F16" w:rsidRPr="00872BD5" w:rsidRDefault="00161662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2017 to 2018</w:t>
            </w:r>
          </w:p>
        </w:tc>
        <w:tc>
          <w:tcPr>
            <w:tcW w:w="13324" w:type="dxa"/>
          </w:tcPr>
          <w:p w14:paraId="5A34DCA0" w14:textId="2ED77FDF" w:rsidR="00A51F16" w:rsidRDefault="00161662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ANZ Be Trade Ready</w:t>
            </w:r>
          </w:p>
          <w:p w14:paraId="6A6D47E8" w14:textId="2B434DCB" w:rsidR="0052109A" w:rsidRPr="00872BD5" w:rsidRDefault="0052109A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Export Council of Australia &amp; ANZ</w:t>
            </w:r>
          </w:p>
          <w:p w14:paraId="13D181E1" w14:textId="77777777" w:rsidR="00A51F16" w:rsidRPr="00161662" w:rsidRDefault="00161662" w:rsidP="00A53191">
            <w:pPr>
              <w:pStyle w:val="Bulleted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 xml:space="preserve">Initiation,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implementation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 xml:space="preserve"> and delivery of a comprehensive FTA-focused website for ANZ</w:t>
            </w:r>
          </w:p>
          <w:p w14:paraId="1F15EFA2" w14:textId="77777777" w:rsidR="00161662" w:rsidRPr="00161662" w:rsidRDefault="00161662" w:rsidP="00A53191">
            <w:pPr>
              <w:pStyle w:val="Bulleted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Research, writing and/or editing of all content</w:t>
            </w:r>
          </w:p>
          <w:p w14:paraId="6DF831EE" w14:textId="5EA04E93" w:rsidR="00161662" w:rsidRPr="00872BD5" w:rsidRDefault="0070764F" w:rsidP="00A53191">
            <w:pPr>
              <w:pStyle w:val="Bulleted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" w:history="1">
              <w:r w:rsidR="00161662" w:rsidRPr="00856E7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https://betradeready.anz.com/</w:t>
              </w:r>
            </w:hyperlink>
            <w:r w:rsidR="0016166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51F16" w:rsidRPr="00872BD5" w14:paraId="464960B2" w14:textId="77777777" w:rsidTr="008B2C5F">
        <w:trPr>
          <w:cantSplit/>
          <w:trHeight w:val="20"/>
        </w:trPr>
        <w:tc>
          <w:tcPr>
            <w:tcW w:w="1418" w:type="dxa"/>
          </w:tcPr>
          <w:p w14:paraId="4926D2FE" w14:textId="3EAB1EBB" w:rsidR="00A51F16" w:rsidRPr="00872BD5" w:rsidRDefault="00161662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2016 to 2017</w:t>
            </w:r>
          </w:p>
        </w:tc>
        <w:tc>
          <w:tcPr>
            <w:tcW w:w="13324" w:type="dxa"/>
          </w:tcPr>
          <w:p w14:paraId="20C74129" w14:textId="2748976B" w:rsidR="00A51F16" w:rsidRDefault="00161662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ChAFTA Implementation Training Programme (with Australia China Business Council)</w:t>
            </w:r>
          </w:p>
          <w:p w14:paraId="500C1D3E" w14:textId="69A66E61" w:rsidR="0052109A" w:rsidRPr="00872BD5" w:rsidRDefault="0052109A" w:rsidP="00A51F16">
            <w:pPr>
              <w:pStyle w:val="BulletedList"/>
              <w:numPr>
                <w:ilvl w:val="0"/>
                <w:numId w:val="0"/>
              </w:numP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Export Council of Australia &amp; Australia China Business Council</w:t>
            </w:r>
          </w:p>
          <w:p w14:paraId="22B97156" w14:textId="77777777" w:rsidR="00161662" w:rsidRPr="00161662" w:rsidRDefault="00161662" w:rsidP="00A53191">
            <w:pPr>
              <w:pStyle w:val="BulletedList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 xml:space="preserve">Initiated, implemented and delivered a comprehensive ChAFTA training programme consisting of 15 </w:t>
            </w: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workshop</w:t>
            </w:r>
            <w:proofErr w:type="gramEnd"/>
          </w:p>
          <w:p w14:paraId="4519B42C" w14:textId="77777777" w:rsidR="00A51F16" w:rsidRPr="00161662" w:rsidRDefault="00161662" w:rsidP="00A53191">
            <w:pPr>
              <w:pStyle w:val="BulletedList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Presented across Australia</w:t>
            </w:r>
          </w:p>
          <w:p w14:paraId="406A3A3F" w14:textId="728DFF35" w:rsidR="00161662" w:rsidRPr="00872BD5" w:rsidRDefault="00161662" w:rsidP="00A53191">
            <w:pPr>
              <w:pStyle w:val="BulletedList"/>
              <w:numPr>
                <w:ilvl w:val="0"/>
                <w:numId w:val="23"/>
              </w:numP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AU"/>
              </w:rPr>
              <w:t>Workshops to determine demand-side requirements in Hong Kong and Shanghai</w:t>
            </w:r>
          </w:p>
        </w:tc>
      </w:tr>
      <w:tr w:rsidR="00A51F16" w:rsidRPr="00872BD5" w14:paraId="75D04E73" w14:textId="77777777" w:rsidTr="008B2C5F">
        <w:trPr>
          <w:cantSplit/>
          <w:trHeight w:val="20"/>
        </w:trPr>
        <w:tc>
          <w:tcPr>
            <w:tcW w:w="1418" w:type="dxa"/>
          </w:tcPr>
          <w:p w14:paraId="543D991E" w14:textId="7577A065" w:rsidR="00A51F16" w:rsidRPr="00872BD5" w:rsidRDefault="00161662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2014 to 2015</w:t>
            </w:r>
          </w:p>
        </w:tc>
        <w:tc>
          <w:tcPr>
            <w:tcW w:w="13324" w:type="dxa"/>
          </w:tcPr>
          <w:p w14:paraId="65DA11CC" w14:textId="6409AF4E" w:rsidR="00A51F16" w:rsidRDefault="00161662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META </w:t>
            </w:r>
            <w:r w:rsidR="0052109A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Deregulation Hub</w:t>
            </w:r>
          </w:p>
          <w:p w14:paraId="30E56CB6" w14:textId="5562FCB4" w:rsidR="0052109A" w:rsidRPr="00872BD5" w:rsidRDefault="0052109A" w:rsidP="00A51F16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Export Council of Australia &amp; Manufacturing Excellent Taskforce Australia</w:t>
            </w:r>
          </w:p>
          <w:p w14:paraId="6CFE60B1" w14:textId="518565AC" w:rsidR="00A51F16" w:rsidRPr="00872BD5" w:rsidRDefault="0052109A" w:rsidP="00A53191">
            <w:pPr>
              <w:pStyle w:val="Bulleted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2109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A study into the barriers to export for Australian manufacturers, and the commercial and regulatory costs incurred in getting goods approved for export </w:t>
            </w:r>
          </w:p>
        </w:tc>
      </w:tr>
      <w:tr w:rsidR="008B0DF5" w:rsidRPr="00872BD5" w14:paraId="46768537" w14:textId="77777777" w:rsidTr="008B2C5F">
        <w:trPr>
          <w:cantSplit/>
          <w:trHeight w:val="20"/>
        </w:trPr>
        <w:tc>
          <w:tcPr>
            <w:tcW w:w="1418" w:type="dxa"/>
          </w:tcPr>
          <w:p w14:paraId="3662DF80" w14:textId="5D7E939C" w:rsidR="008B0DF5" w:rsidRDefault="008B0DF5" w:rsidP="00A51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2013</w:t>
            </w:r>
          </w:p>
        </w:tc>
        <w:tc>
          <w:tcPr>
            <w:tcW w:w="13324" w:type="dxa"/>
          </w:tcPr>
          <w:p w14:paraId="0378F8BB" w14:textId="2858262D" w:rsidR="008B0DF5" w:rsidRDefault="008B0DF5" w:rsidP="008B0DF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BeLAZ</w:t>
            </w:r>
            <w:proofErr w:type="spellEnd"/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450 ton</w:t>
            </w:r>
            <w:proofErr w:type="gramEnd"/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Haul Truck International Lunch</w:t>
            </w:r>
          </w:p>
          <w:p w14:paraId="52EAC738" w14:textId="581BE165" w:rsidR="008B0DF5" w:rsidRPr="00872BD5" w:rsidRDefault="008B0DF5" w:rsidP="008B0DF5">
            <w:pPr>
              <w:pStyle w:val="BulletedList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  <w:t>Client:  XM2</w:t>
            </w:r>
          </w:p>
          <w:p w14:paraId="532F8328" w14:textId="58837D4E" w:rsidR="008B0DF5" w:rsidRPr="008B0DF5" w:rsidRDefault="008B0DF5" w:rsidP="00A53191">
            <w:pPr>
              <w:pStyle w:val="Bulleted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Planning and executing the launch of the new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BeLAZ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mining haul truck in Belarus </w:t>
            </w:r>
          </w:p>
          <w:p w14:paraId="0A24F277" w14:textId="61F3940C" w:rsidR="008B0DF5" w:rsidRDefault="008B0DF5" w:rsidP="00A53191">
            <w:pPr>
              <w:pStyle w:val="Bulleted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Coordinating international public relations and media coverage</w:t>
            </w:r>
          </w:p>
        </w:tc>
      </w:tr>
    </w:tbl>
    <w:p w14:paraId="5471F0D1" w14:textId="5D255664" w:rsidR="000E6248" w:rsidRPr="00872BD5" w:rsidRDefault="000E6248" w:rsidP="0083608F">
      <w:pPr>
        <w:tabs>
          <w:tab w:val="left" w:pos="2445"/>
        </w:tabs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sz w:val="20"/>
          <w:szCs w:val="20"/>
        </w:rPr>
      </w:pPr>
    </w:p>
    <w:sectPr w:rsidR="000E6248" w:rsidRPr="00872BD5" w:rsidSect="00A25CDA">
      <w:pgSz w:w="16838" w:h="11906" w:orient="landscape" w:code="9"/>
      <w:pgMar w:top="1134" w:right="1701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731C" w14:textId="77777777" w:rsidR="0070764F" w:rsidRDefault="0070764F" w:rsidP="003F3985">
      <w:pPr>
        <w:spacing w:after="0" w:line="240" w:lineRule="auto"/>
      </w:pPr>
      <w:r>
        <w:separator/>
      </w:r>
    </w:p>
  </w:endnote>
  <w:endnote w:type="continuationSeparator" w:id="0">
    <w:p w14:paraId="7755D1E5" w14:textId="77777777" w:rsidR="0070764F" w:rsidRDefault="0070764F" w:rsidP="003F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8150" w14:textId="11909C2B" w:rsidR="00A41AF2" w:rsidRPr="008C0DA8" w:rsidRDefault="00A41AF2">
    <w:pPr>
      <w:pStyle w:val="Footer"/>
      <w:rPr>
        <w:b/>
        <w:bCs/>
        <w:sz w:val="18"/>
        <w:szCs w:val="18"/>
        <w:lang w:val="en-AU"/>
      </w:rPr>
    </w:pPr>
    <w:r>
      <w:rPr>
        <w:b/>
        <w:bCs/>
        <w:sz w:val="18"/>
        <w:szCs w:val="18"/>
        <w:lang w:val="en-AU"/>
      </w:rPr>
      <w:t>Collins REX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2FA7" w14:textId="77777777" w:rsidR="0070764F" w:rsidRDefault="0070764F" w:rsidP="003F3985">
      <w:pPr>
        <w:spacing w:after="0" w:line="240" w:lineRule="auto"/>
      </w:pPr>
      <w:r>
        <w:separator/>
      </w:r>
    </w:p>
  </w:footnote>
  <w:footnote w:type="continuationSeparator" w:id="0">
    <w:p w14:paraId="1FC34D52" w14:textId="77777777" w:rsidR="0070764F" w:rsidRDefault="0070764F" w:rsidP="003F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pt;height:6pt" o:bullet="t">
        <v:imagedata r:id="rId1" o:title="Bullet six[1]"/>
      </v:shape>
    </w:pict>
  </w:numPicBullet>
  <w:abstractNum w:abstractNumId="0" w15:restartNumberingAfterBreak="0">
    <w:nsid w:val="0C507B1F"/>
    <w:multiLevelType w:val="hybridMultilevel"/>
    <w:tmpl w:val="DFA08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4DD"/>
    <w:multiLevelType w:val="hybridMultilevel"/>
    <w:tmpl w:val="8530FF0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26319D"/>
    <w:multiLevelType w:val="hybridMultilevel"/>
    <w:tmpl w:val="F3E641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67483"/>
    <w:multiLevelType w:val="multilevel"/>
    <w:tmpl w:val="3E0266C2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ListNumberLevel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ListNumberLevel3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ListNumberLevel4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AD2BA4"/>
    <w:multiLevelType w:val="hybridMultilevel"/>
    <w:tmpl w:val="CBAC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004F8"/>
    <w:multiLevelType w:val="hybridMultilevel"/>
    <w:tmpl w:val="B2A4D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F0D48"/>
    <w:multiLevelType w:val="hybridMultilevel"/>
    <w:tmpl w:val="50D8E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34EC7"/>
    <w:multiLevelType w:val="hybridMultilevel"/>
    <w:tmpl w:val="E3F4C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6134A"/>
    <w:multiLevelType w:val="hybridMultilevel"/>
    <w:tmpl w:val="4162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31C15"/>
    <w:multiLevelType w:val="hybridMultilevel"/>
    <w:tmpl w:val="FDAC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90C4F"/>
    <w:multiLevelType w:val="hybridMultilevel"/>
    <w:tmpl w:val="BC6AD00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0FF3276"/>
    <w:multiLevelType w:val="hybridMultilevel"/>
    <w:tmpl w:val="3CA4F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7566D"/>
    <w:multiLevelType w:val="hybridMultilevel"/>
    <w:tmpl w:val="493E605E"/>
    <w:lvl w:ilvl="0" w:tplc="92425E30">
      <w:start w:val="1"/>
      <w:numFmt w:val="bullet"/>
      <w:pStyle w:val="BulletedLis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9B5A49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D8E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417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650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C7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CA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0F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E466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C7218"/>
    <w:multiLevelType w:val="hybridMultilevel"/>
    <w:tmpl w:val="85C43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15C3B"/>
    <w:multiLevelType w:val="multilevel"/>
    <w:tmpl w:val="35847DD8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A71735"/>
    <w:multiLevelType w:val="hybridMultilevel"/>
    <w:tmpl w:val="02969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164155"/>
    <w:multiLevelType w:val="hybridMultilevel"/>
    <w:tmpl w:val="1CDA5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E6906"/>
    <w:multiLevelType w:val="hybridMultilevel"/>
    <w:tmpl w:val="C0028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F16B7"/>
    <w:multiLevelType w:val="hybridMultilevel"/>
    <w:tmpl w:val="D2080A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B5020"/>
    <w:multiLevelType w:val="hybridMultilevel"/>
    <w:tmpl w:val="3196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D625B"/>
    <w:multiLevelType w:val="hybridMultilevel"/>
    <w:tmpl w:val="F44A5E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0F70AE"/>
    <w:multiLevelType w:val="hybridMultilevel"/>
    <w:tmpl w:val="43183E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B202E"/>
    <w:multiLevelType w:val="hybridMultilevel"/>
    <w:tmpl w:val="9F32DC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75B61"/>
    <w:multiLevelType w:val="hybridMultilevel"/>
    <w:tmpl w:val="DC845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221849">
    <w:abstractNumId w:val="14"/>
  </w:num>
  <w:num w:numId="2" w16cid:durableId="1889144941">
    <w:abstractNumId w:val="3"/>
  </w:num>
  <w:num w:numId="3" w16cid:durableId="1947032733">
    <w:abstractNumId w:val="12"/>
  </w:num>
  <w:num w:numId="4" w16cid:durableId="653796852">
    <w:abstractNumId w:val="2"/>
  </w:num>
  <w:num w:numId="5" w16cid:durableId="820468452">
    <w:abstractNumId w:val="20"/>
  </w:num>
  <w:num w:numId="6" w16cid:durableId="2058119600">
    <w:abstractNumId w:val="22"/>
  </w:num>
  <w:num w:numId="7" w16cid:durableId="133958518">
    <w:abstractNumId w:val="13"/>
  </w:num>
  <w:num w:numId="8" w16cid:durableId="2101022923">
    <w:abstractNumId w:val="10"/>
  </w:num>
  <w:num w:numId="9" w16cid:durableId="1916284148">
    <w:abstractNumId w:val="1"/>
  </w:num>
  <w:num w:numId="10" w16cid:durableId="2086024808">
    <w:abstractNumId w:val="8"/>
  </w:num>
  <w:num w:numId="11" w16cid:durableId="541285250">
    <w:abstractNumId w:val="21"/>
  </w:num>
  <w:num w:numId="12" w16cid:durableId="1236941314">
    <w:abstractNumId w:val="6"/>
  </w:num>
  <w:num w:numId="13" w16cid:durableId="776144846">
    <w:abstractNumId w:val="0"/>
  </w:num>
  <w:num w:numId="14" w16cid:durableId="557515976">
    <w:abstractNumId w:val="5"/>
  </w:num>
  <w:num w:numId="15" w16cid:durableId="1778986179">
    <w:abstractNumId w:val="7"/>
  </w:num>
  <w:num w:numId="16" w16cid:durableId="671222328">
    <w:abstractNumId w:val="9"/>
  </w:num>
  <w:num w:numId="17" w16cid:durableId="722489459">
    <w:abstractNumId w:val="19"/>
  </w:num>
  <w:num w:numId="18" w16cid:durableId="514615479">
    <w:abstractNumId w:val="17"/>
  </w:num>
  <w:num w:numId="19" w16cid:durableId="1888175475">
    <w:abstractNumId w:val="15"/>
  </w:num>
  <w:num w:numId="20" w16cid:durableId="2136411886">
    <w:abstractNumId w:val="4"/>
  </w:num>
  <w:num w:numId="21" w16cid:durableId="1333529016">
    <w:abstractNumId w:val="16"/>
  </w:num>
  <w:num w:numId="22" w16cid:durableId="1744840442">
    <w:abstractNumId w:val="23"/>
  </w:num>
  <w:num w:numId="23" w16cid:durableId="3897277">
    <w:abstractNumId w:val="11"/>
  </w:num>
  <w:num w:numId="24" w16cid:durableId="697582871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985"/>
    <w:rsid w:val="000356DE"/>
    <w:rsid w:val="00066AE7"/>
    <w:rsid w:val="000E6248"/>
    <w:rsid w:val="0011596D"/>
    <w:rsid w:val="001478A6"/>
    <w:rsid w:val="00147C20"/>
    <w:rsid w:val="00161247"/>
    <w:rsid w:val="00161662"/>
    <w:rsid w:val="00183B2E"/>
    <w:rsid w:val="001A28A9"/>
    <w:rsid w:val="001B7D96"/>
    <w:rsid w:val="001E4677"/>
    <w:rsid w:val="00242611"/>
    <w:rsid w:val="00254C09"/>
    <w:rsid w:val="002604A5"/>
    <w:rsid w:val="002615C9"/>
    <w:rsid w:val="00277C4F"/>
    <w:rsid w:val="0028402B"/>
    <w:rsid w:val="002958A5"/>
    <w:rsid w:val="002B303C"/>
    <w:rsid w:val="002C17F0"/>
    <w:rsid w:val="002C322C"/>
    <w:rsid w:val="002C5DB2"/>
    <w:rsid w:val="002E1BB4"/>
    <w:rsid w:val="00340749"/>
    <w:rsid w:val="003471DE"/>
    <w:rsid w:val="00357FEB"/>
    <w:rsid w:val="003757AB"/>
    <w:rsid w:val="003B6868"/>
    <w:rsid w:val="003E33ED"/>
    <w:rsid w:val="003F3985"/>
    <w:rsid w:val="00401497"/>
    <w:rsid w:val="00402143"/>
    <w:rsid w:val="00414D77"/>
    <w:rsid w:val="00415916"/>
    <w:rsid w:val="00427996"/>
    <w:rsid w:val="00445120"/>
    <w:rsid w:val="004473F7"/>
    <w:rsid w:val="004845D0"/>
    <w:rsid w:val="004C1C12"/>
    <w:rsid w:val="004C37DE"/>
    <w:rsid w:val="004D0CA9"/>
    <w:rsid w:val="004E6E5E"/>
    <w:rsid w:val="0052109A"/>
    <w:rsid w:val="005401B1"/>
    <w:rsid w:val="00550479"/>
    <w:rsid w:val="005A3833"/>
    <w:rsid w:val="005C071E"/>
    <w:rsid w:val="005D35C0"/>
    <w:rsid w:val="005F014A"/>
    <w:rsid w:val="0060158B"/>
    <w:rsid w:val="00607702"/>
    <w:rsid w:val="00630D73"/>
    <w:rsid w:val="006425FB"/>
    <w:rsid w:val="00657D23"/>
    <w:rsid w:val="006647A4"/>
    <w:rsid w:val="00677B18"/>
    <w:rsid w:val="006C096C"/>
    <w:rsid w:val="006D3FA4"/>
    <w:rsid w:val="006D6F92"/>
    <w:rsid w:val="0070764F"/>
    <w:rsid w:val="00710348"/>
    <w:rsid w:val="00721535"/>
    <w:rsid w:val="00733976"/>
    <w:rsid w:val="00737C46"/>
    <w:rsid w:val="00741DC6"/>
    <w:rsid w:val="00756884"/>
    <w:rsid w:val="00772275"/>
    <w:rsid w:val="00782B56"/>
    <w:rsid w:val="007A078E"/>
    <w:rsid w:val="007A48C3"/>
    <w:rsid w:val="007C244B"/>
    <w:rsid w:val="007D1594"/>
    <w:rsid w:val="007D32C6"/>
    <w:rsid w:val="007D3AA2"/>
    <w:rsid w:val="007F3940"/>
    <w:rsid w:val="0083608F"/>
    <w:rsid w:val="00840FE4"/>
    <w:rsid w:val="008602D9"/>
    <w:rsid w:val="00864C3E"/>
    <w:rsid w:val="00865DD0"/>
    <w:rsid w:val="00872BD5"/>
    <w:rsid w:val="008B0DF5"/>
    <w:rsid w:val="008B2C5F"/>
    <w:rsid w:val="008B3EC0"/>
    <w:rsid w:val="008C0DA8"/>
    <w:rsid w:val="008C5C28"/>
    <w:rsid w:val="008E1B19"/>
    <w:rsid w:val="008E43BF"/>
    <w:rsid w:val="008E61E6"/>
    <w:rsid w:val="008E7370"/>
    <w:rsid w:val="008F635A"/>
    <w:rsid w:val="00914683"/>
    <w:rsid w:val="00927124"/>
    <w:rsid w:val="0094437E"/>
    <w:rsid w:val="00946990"/>
    <w:rsid w:val="00974D4C"/>
    <w:rsid w:val="00976731"/>
    <w:rsid w:val="00995595"/>
    <w:rsid w:val="009B0729"/>
    <w:rsid w:val="009C5E36"/>
    <w:rsid w:val="00A00D84"/>
    <w:rsid w:val="00A12FA7"/>
    <w:rsid w:val="00A25CDA"/>
    <w:rsid w:val="00A41AF2"/>
    <w:rsid w:val="00A50C26"/>
    <w:rsid w:val="00A51F16"/>
    <w:rsid w:val="00A53191"/>
    <w:rsid w:val="00A879A8"/>
    <w:rsid w:val="00AB1A9D"/>
    <w:rsid w:val="00AD36C8"/>
    <w:rsid w:val="00AD590E"/>
    <w:rsid w:val="00B1536C"/>
    <w:rsid w:val="00B31416"/>
    <w:rsid w:val="00B43825"/>
    <w:rsid w:val="00B54BB1"/>
    <w:rsid w:val="00B72DAB"/>
    <w:rsid w:val="00C01435"/>
    <w:rsid w:val="00C04F8C"/>
    <w:rsid w:val="00C172C2"/>
    <w:rsid w:val="00C26B72"/>
    <w:rsid w:val="00CD5A5E"/>
    <w:rsid w:val="00CF4A84"/>
    <w:rsid w:val="00D16B23"/>
    <w:rsid w:val="00D45CCA"/>
    <w:rsid w:val="00D52483"/>
    <w:rsid w:val="00D70D80"/>
    <w:rsid w:val="00D73883"/>
    <w:rsid w:val="00DA51AE"/>
    <w:rsid w:val="00DA6F13"/>
    <w:rsid w:val="00DB315A"/>
    <w:rsid w:val="00DB6737"/>
    <w:rsid w:val="00DE2475"/>
    <w:rsid w:val="00E026FF"/>
    <w:rsid w:val="00E063F5"/>
    <w:rsid w:val="00E07395"/>
    <w:rsid w:val="00E0785B"/>
    <w:rsid w:val="00E37722"/>
    <w:rsid w:val="00E56A20"/>
    <w:rsid w:val="00E60A3D"/>
    <w:rsid w:val="00E6667E"/>
    <w:rsid w:val="00E720AB"/>
    <w:rsid w:val="00E93059"/>
    <w:rsid w:val="00EB4DB3"/>
    <w:rsid w:val="00ED1418"/>
    <w:rsid w:val="00ED4A1F"/>
    <w:rsid w:val="00F35B70"/>
    <w:rsid w:val="00F6793A"/>
    <w:rsid w:val="00FA5D33"/>
    <w:rsid w:val="00FE04C6"/>
    <w:rsid w:val="00FF435C"/>
    <w:rsid w:val="00FF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4AA2"/>
  <w15:chartTrackingRefBased/>
  <w15:docId w15:val="{14E77228-7F69-45F1-A4F8-B78B89C8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09A"/>
    <w:pPr>
      <w:spacing w:after="200" w:line="276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98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3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985"/>
    <w:rPr>
      <w:rFonts w:ascii="Calibri" w:eastAsia="Calibri" w:hAnsi="Calibri" w:cs="Calibri"/>
      <w:lang w:val="en-GB"/>
    </w:rPr>
  </w:style>
  <w:style w:type="paragraph" w:styleId="ListParagraph">
    <w:name w:val="List Paragraph"/>
    <w:basedOn w:val="Normal"/>
    <w:uiPriority w:val="34"/>
    <w:qFormat/>
    <w:rsid w:val="003F3985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F3985"/>
    <w:pPr>
      <w:numPr>
        <w:numId w:val="1"/>
      </w:numPr>
      <w:contextualSpacing/>
    </w:pPr>
  </w:style>
  <w:style w:type="paragraph" w:styleId="ListNumber">
    <w:name w:val="List Number"/>
    <w:basedOn w:val="Normal"/>
    <w:rsid w:val="003F3985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3F3985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3F3985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3F3985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semiHidden/>
    <w:unhideWhenUsed/>
    <w:rsid w:val="00C0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F8C"/>
    <w:rPr>
      <w:rFonts w:ascii="Calibri" w:eastAsia="Calibri" w:hAnsi="Calibri" w:cs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F8C"/>
    <w:rPr>
      <w:rFonts w:ascii="Calibri" w:eastAsia="Calibri" w:hAnsi="Calibri" w:cs="Calibri"/>
      <w:b/>
      <w:bCs/>
      <w:sz w:val="20"/>
      <w:szCs w:val="20"/>
      <w:lang w:val="en-GB"/>
    </w:rPr>
  </w:style>
  <w:style w:type="table" w:customStyle="1" w:styleId="TableNormal1">
    <w:name w:val="Table Normal1"/>
    <w:uiPriority w:val="2"/>
    <w:semiHidden/>
    <w:unhideWhenUsed/>
    <w:qFormat/>
    <w:rsid w:val="009955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559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character" w:styleId="Hyperlink">
    <w:name w:val="Hyperlink"/>
    <w:basedOn w:val="DefaultParagraphFont"/>
    <w:uiPriority w:val="99"/>
    <w:unhideWhenUsed/>
    <w:rsid w:val="00DB315A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DB315A"/>
    <w:rPr>
      <w:color w:val="605E5C"/>
      <w:shd w:val="clear" w:color="auto" w:fill="E1DFDD"/>
    </w:rPr>
  </w:style>
  <w:style w:type="paragraph" w:customStyle="1" w:styleId="BulletedList">
    <w:name w:val="Bulleted List"/>
    <w:basedOn w:val="Normal"/>
    <w:link w:val="BulletedListChar"/>
    <w:uiPriority w:val="10"/>
    <w:qFormat/>
    <w:rsid w:val="005A3833"/>
    <w:pPr>
      <w:numPr>
        <w:numId w:val="3"/>
      </w:numPr>
      <w:spacing w:before="120" w:after="240"/>
    </w:pPr>
    <w:rPr>
      <w:rFonts w:ascii="Arial" w:eastAsiaTheme="minorHAnsi" w:hAnsi="Arial" w:cstheme="minorBidi"/>
    </w:rPr>
  </w:style>
  <w:style w:type="character" w:customStyle="1" w:styleId="BulletedListChar">
    <w:name w:val="Bulleted List Char"/>
    <w:basedOn w:val="DefaultParagraphFont"/>
    <w:link w:val="BulletedList"/>
    <w:uiPriority w:val="10"/>
    <w:rsid w:val="005A3833"/>
    <w:rPr>
      <w:rFonts w:ascii="Arial" w:hAnsi="Arial"/>
      <w:lang w:val="en-GB"/>
    </w:rPr>
  </w:style>
  <w:style w:type="paragraph" w:customStyle="1" w:styleId="normaltableau">
    <w:name w:val="normal_tableau"/>
    <w:basedOn w:val="Normal"/>
    <w:rsid w:val="005A3833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Optima" w:eastAsia="Times New Roman" w:hAnsi="Optima" w:cs="Times New Roman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5A383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EastAsia" w:hAnsi="Arial" w:cstheme="minorBidi"/>
      <w:b/>
      <w:bCs/>
      <w:i/>
      <w:iCs/>
      <w:lang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833"/>
    <w:rPr>
      <w:rFonts w:ascii="Arial" w:eastAsiaTheme="minorEastAsia" w:hAnsi="Arial"/>
      <w:b/>
      <w:bCs/>
      <w:i/>
      <w:i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48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99"/>
    <w:rsid w:val="00914683"/>
    <w:pPr>
      <w:spacing w:before="120" w:after="240" w:line="288" w:lineRule="auto"/>
      <w:jc w:val="both"/>
    </w:pPr>
    <w:rPr>
      <w:rFonts w:ascii="Arial" w:eastAsia="Times New Roman" w:hAnsi="Arial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FF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D73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f0">
    <w:name w:val="pf0"/>
    <w:basedOn w:val="Normal"/>
    <w:rsid w:val="007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865">
          <w:marLeft w:val="12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28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tpalliance.com/festival-of-inclusive-trade-2021/on-deman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tpalliance.com/tools-and-training/e-commerce-progra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lobal.vic.gov.au/for-exporters/programs-and-initiatives/go-glob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etradeready.anz.com/" TargetMode="External"/><Relationship Id="rId10" Type="http://schemas.openxmlformats.org/officeDocument/2006/relationships/hyperlink" Target="https://www.gtpalliance.com/tools-and-training/export-skills-progr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vic.gov.au/for-exporters/programs-and-initiatives/export-skills-program" TargetMode="External"/><Relationship Id="rId14" Type="http://schemas.openxmlformats.org/officeDocument/2006/relationships/hyperlink" Target="https://www.gtpalliance.com/festival-of-inclusive-trade-2020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62B24-8181-4815-BB0E-53D4CAAC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2023</Words>
  <Characters>11533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Baldo</dc:creator>
  <cp:keywords/>
  <dc:description/>
  <cp:lastModifiedBy>Lisa McAuley</cp:lastModifiedBy>
  <cp:revision>2</cp:revision>
  <dcterms:created xsi:type="dcterms:W3CDTF">2022-05-23T01:10:00Z</dcterms:created>
  <dcterms:modified xsi:type="dcterms:W3CDTF">2022-05-23T01:10:00Z</dcterms:modified>
</cp:coreProperties>
</file>